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ind w:left="-141" w:leftChars="-67" w:right="-197" w:rightChars="-94"/>
        <w:jc w:val="center"/>
        <w:rPr>
          <w:rFonts w:ascii="黑体" w:hAnsi="黑体" w:eastAsia="黑体"/>
          <w:bCs/>
          <w:sz w:val="44"/>
          <w:szCs w:val="44"/>
        </w:rPr>
      </w:pPr>
      <w:r>
        <w:rPr>
          <w:rFonts w:hint="eastAsia" w:ascii="黑体" w:hAnsi="黑体" w:eastAsia="黑体"/>
          <w:sz w:val="44"/>
          <w:szCs w:val="44"/>
        </w:rPr>
        <w:t>片仔癀厂区总体规划方案征集项目的工程招标代理</w:t>
      </w:r>
      <w:r>
        <w:rPr>
          <w:rFonts w:hint="eastAsia" w:ascii="黑体" w:hAnsi="黑体" w:eastAsia="黑体"/>
          <w:bCs/>
          <w:sz w:val="44"/>
          <w:szCs w:val="44"/>
        </w:rPr>
        <w:t>比选公告</w:t>
      </w:r>
    </w:p>
    <w:p>
      <w:pPr>
        <w:spacing w:line="560" w:lineRule="exact"/>
        <w:ind w:firstLine="425" w:firstLineChars="133"/>
        <w:rPr>
          <w:rFonts w:ascii="仿宋" w:hAnsi="仿宋" w:eastAsia="仿宋"/>
          <w:sz w:val="32"/>
          <w:szCs w:val="32"/>
        </w:rPr>
      </w:pPr>
      <w:r>
        <w:rPr>
          <w:rFonts w:hint="eastAsia" w:ascii="仿宋" w:hAnsi="仿宋" w:eastAsia="仿宋"/>
          <w:sz w:val="32"/>
          <w:szCs w:val="32"/>
        </w:rPr>
        <w:t>按照“科学规划、合理布局、分步实施”的原则，继续夯实“国家工业旅游示范基地”和“国家级绿色工厂”基础，构建传统名贵中成药发展新格局；高起点、高标准地提升总部经济、智能制造、工业旅游等现代生产和服务新空间，促进公司各项事业高质量发展。我公司决定对外征集片仔癀厂区总体规划方案。</w:t>
      </w:r>
    </w:p>
    <w:p>
      <w:pPr>
        <w:spacing w:line="560" w:lineRule="exact"/>
        <w:ind w:firstLine="425" w:firstLineChars="133"/>
        <w:rPr>
          <w:rFonts w:ascii="仿宋" w:hAnsi="仿宋" w:eastAsia="仿宋"/>
          <w:sz w:val="32"/>
          <w:szCs w:val="32"/>
        </w:rPr>
      </w:pPr>
      <w:r>
        <w:rPr>
          <w:rFonts w:hint="eastAsia" w:ascii="仿宋" w:hAnsi="仿宋" w:eastAsia="仿宋" w:cs="宋体"/>
          <w:sz w:val="32"/>
          <w:szCs w:val="32"/>
        </w:rPr>
        <w:t>漳州片仔癀药业股份有限公司作为比选单位，以公平﹑公正﹑公开﹑透明的原则，就项目的招标代理</w:t>
      </w:r>
      <w:r>
        <w:rPr>
          <w:rFonts w:hint="eastAsia" w:ascii="仿宋" w:hAnsi="仿宋" w:eastAsia="仿宋"/>
          <w:bCs/>
          <w:sz w:val="32"/>
          <w:szCs w:val="32"/>
        </w:rPr>
        <w:t>中介机构</w:t>
      </w:r>
      <w:r>
        <w:rPr>
          <w:rFonts w:hint="eastAsia" w:ascii="仿宋" w:hAnsi="仿宋" w:eastAsia="仿宋" w:cs="宋体"/>
          <w:sz w:val="32"/>
          <w:szCs w:val="32"/>
        </w:rPr>
        <w:t>进行公开比选。比选具体事项如下：</w:t>
      </w:r>
    </w:p>
    <w:p>
      <w:pPr>
        <w:spacing w:before="240" w:line="360" w:lineRule="auto"/>
        <w:rPr>
          <w:rFonts w:ascii="仿宋" w:hAnsi="仿宋" w:eastAsia="仿宋" w:cs="宋体"/>
          <w:b/>
          <w:bCs/>
          <w:sz w:val="32"/>
          <w:szCs w:val="32"/>
        </w:rPr>
      </w:pPr>
      <w:r>
        <w:rPr>
          <w:rFonts w:hint="eastAsia" w:ascii="仿宋" w:hAnsi="仿宋" w:eastAsia="仿宋" w:cs="宋体"/>
          <w:b/>
          <w:bCs/>
          <w:sz w:val="32"/>
          <w:szCs w:val="32"/>
        </w:rPr>
        <w:t>一、项目概况：</w:t>
      </w:r>
    </w:p>
    <w:p>
      <w:pPr>
        <w:spacing w:line="360" w:lineRule="auto"/>
        <w:rPr>
          <w:rFonts w:ascii="仿宋" w:hAnsi="仿宋" w:eastAsia="仿宋" w:cs="宋体"/>
          <w:sz w:val="32"/>
          <w:szCs w:val="32"/>
          <w:u w:val="single"/>
        </w:rPr>
      </w:pPr>
      <w:r>
        <w:rPr>
          <w:rFonts w:hint="eastAsia" w:ascii="仿宋" w:hAnsi="仿宋" w:eastAsia="仿宋" w:cs="宋体"/>
          <w:b/>
          <w:sz w:val="32"/>
          <w:szCs w:val="32"/>
        </w:rPr>
        <w:t>1.1比选单位：</w:t>
      </w:r>
      <w:r>
        <w:rPr>
          <w:rFonts w:hint="eastAsia" w:ascii="仿宋" w:hAnsi="仿宋" w:eastAsia="仿宋" w:cs="宋体"/>
          <w:sz w:val="32"/>
          <w:szCs w:val="32"/>
          <w:u w:val="single"/>
        </w:rPr>
        <w:t>漳州片仔癀药业股份有限公司</w:t>
      </w:r>
    </w:p>
    <w:p>
      <w:pPr>
        <w:spacing w:line="360" w:lineRule="auto"/>
        <w:rPr>
          <w:rFonts w:ascii="仿宋" w:hAnsi="仿宋" w:eastAsia="仿宋" w:cs="宋体"/>
          <w:b/>
          <w:bCs/>
          <w:sz w:val="32"/>
          <w:szCs w:val="32"/>
        </w:rPr>
      </w:pPr>
      <w:r>
        <w:rPr>
          <w:rFonts w:hint="eastAsia" w:ascii="仿宋" w:hAnsi="仿宋" w:eastAsia="仿宋" w:cs="宋体"/>
          <w:b/>
          <w:sz w:val="32"/>
          <w:szCs w:val="32"/>
        </w:rPr>
        <w:t>1.2项目名称：</w:t>
      </w:r>
      <w:r>
        <w:rPr>
          <w:rFonts w:hint="eastAsia" w:ascii="仿宋" w:hAnsi="仿宋" w:eastAsia="仿宋"/>
          <w:sz w:val="32"/>
          <w:szCs w:val="32"/>
          <w:u w:val="single"/>
        </w:rPr>
        <w:t>片仔癀厂区总体规划方案征集项目的招标代理</w:t>
      </w:r>
      <w:r>
        <w:rPr>
          <w:rFonts w:hint="eastAsia" w:ascii="仿宋" w:hAnsi="仿宋" w:eastAsia="仿宋"/>
          <w:bCs/>
          <w:sz w:val="32"/>
          <w:szCs w:val="32"/>
          <w:u w:val="single"/>
        </w:rPr>
        <w:t>中介机构比选</w:t>
      </w:r>
      <w:r>
        <w:rPr>
          <w:rFonts w:hint="eastAsia" w:ascii="仿宋" w:hAnsi="仿宋" w:eastAsia="仿宋" w:cs="宋体"/>
          <w:sz w:val="32"/>
          <w:szCs w:val="32"/>
          <w:u w:val="single"/>
        </w:rPr>
        <w:t>；</w:t>
      </w:r>
    </w:p>
    <w:p>
      <w:pPr>
        <w:spacing w:line="360" w:lineRule="auto"/>
        <w:rPr>
          <w:rFonts w:ascii="仿宋" w:hAnsi="仿宋" w:eastAsia="仿宋"/>
          <w:sz w:val="32"/>
          <w:szCs w:val="32"/>
        </w:rPr>
      </w:pPr>
      <w:r>
        <w:rPr>
          <w:rFonts w:hint="eastAsia" w:ascii="仿宋" w:hAnsi="仿宋" w:eastAsia="仿宋" w:cs="宋体"/>
          <w:b/>
          <w:sz w:val="32"/>
          <w:szCs w:val="32"/>
        </w:rPr>
        <w:t>1.3项目</w:t>
      </w:r>
      <w:r>
        <w:rPr>
          <w:rFonts w:hint="eastAsia" w:ascii="仿宋" w:hAnsi="仿宋" w:eastAsia="仿宋"/>
          <w:b/>
          <w:sz w:val="32"/>
          <w:szCs w:val="32"/>
        </w:rPr>
        <w:t>规模和</w:t>
      </w:r>
      <w:r>
        <w:rPr>
          <w:rFonts w:hint="eastAsia" w:ascii="仿宋" w:hAnsi="仿宋" w:eastAsia="仿宋" w:cs="宋体"/>
          <w:b/>
          <w:sz w:val="32"/>
          <w:szCs w:val="32"/>
        </w:rPr>
        <w:t>内容：</w:t>
      </w:r>
      <w:r>
        <w:rPr>
          <w:rFonts w:hint="eastAsia" w:ascii="仿宋" w:hAnsi="仿宋" w:eastAsia="仿宋"/>
          <w:sz w:val="32"/>
          <w:szCs w:val="32"/>
          <w:u w:val="single"/>
        </w:rPr>
        <w:t>总征集费用约为55万元。</w:t>
      </w:r>
    </w:p>
    <w:p>
      <w:pPr>
        <w:spacing w:line="360" w:lineRule="auto"/>
        <w:rPr>
          <w:rFonts w:ascii="仿宋" w:hAnsi="仿宋" w:eastAsia="仿宋" w:cs="宋体"/>
          <w:sz w:val="32"/>
          <w:szCs w:val="32"/>
        </w:rPr>
      </w:pPr>
      <w:r>
        <w:rPr>
          <w:rFonts w:hint="eastAsia" w:ascii="仿宋" w:hAnsi="仿宋" w:eastAsia="仿宋" w:cs="宋体"/>
          <w:b/>
          <w:bCs/>
          <w:sz w:val="32"/>
          <w:szCs w:val="32"/>
        </w:rPr>
        <w:t>二、比选</w:t>
      </w:r>
      <w:r>
        <w:rPr>
          <w:rFonts w:hint="eastAsia" w:ascii="仿宋" w:hAnsi="仿宋" w:eastAsia="仿宋" w:cs="宋体"/>
          <w:b/>
          <w:bCs/>
          <w:color w:val="262626"/>
          <w:sz w:val="32"/>
          <w:szCs w:val="32"/>
        </w:rPr>
        <w:t>办法</w:t>
      </w:r>
      <w:r>
        <w:rPr>
          <w:rFonts w:hint="eastAsia" w:ascii="仿宋" w:hAnsi="仿宋" w:eastAsia="仿宋" w:cs="宋体"/>
          <w:b/>
          <w:bCs/>
          <w:sz w:val="32"/>
          <w:szCs w:val="32"/>
        </w:rPr>
        <w:t>：</w:t>
      </w:r>
      <w:r>
        <w:rPr>
          <w:rFonts w:hint="eastAsia" w:ascii="仿宋" w:hAnsi="仿宋" w:eastAsia="仿宋" w:cs="宋体"/>
          <w:sz w:val="32"/>
          <w:szCs w:val="32"/>
          <w:u w:val="single"/>
        </w:rPr>
        <w:t>经评审最低价中选法</w:t>
      </w:r>
      <w:r>
        <w:rPr>
          <w:rFonts w:hint="eastAsia" w:ascii="仿宋" w:hAnsi="仿宋" w:eastAsia="仿宋" w:cs="宋体"/>
          <w:sz w:val="32"/>
          <w:szCs w:val="32"/>
        </w:rPr>
        <w:t>。</w:t>
      </w:r>
    </w:p>
    <w:p>
      <w:pPr>
        <w:spacing w:line="360" w:lineRule="auto"/>
        <w:rPr>
          <w:rFonts w:ascii="仿宋" w:hAnsi="仿宋" w:eastAsia="仿宋" w:cs="宋体"/>
          <w:sz w:val="32"/>
          <w:szCs w:val="32"/>
        </w:rPr>
      </w:pPr>
      <w:r>
        <w:rPr>
          <w:rFonts w:hint="eastAsia" w:ascii="仿宋" w:hAnsi="仿宋" w:eastAsia="仿宋"/>
          <w:b/>
          <w:sz w:val="32"/>
          <w:szCs w:val="32"/>
        </w:rPr>
        <w:t xml:space="preserve">三、中介机构必须同时具备下列条件： </w:t>
      </w:r>
    </w:p>
    <w:p>
      <w:pPr>
        <w:rPr>
          <w:rFonts w:ascii="仿宋" w:hAnsi="仿宋" w:eastAsia="仿宋"/>
          <w:sz w:val="32"/>
          <w:szCs w:val="32"/>
        </w:rPr>
      </w:pPr>
      <w:r>
        <w:rPr>
          <w:rFonts w:hint="eastAsia" w:ascii="仿宋" w:hAnsi="仿宋" w:eastAsia="仿宋"/>
          <w:b/>
          <w:sz w:val="32"/>
          <w:szCs w:val="32"/>
        </w:rPr>
        <w:t>3.1</w:t>
      </w:r>
      <w:r>
        <w:rPr>
          <w:rFonts w:hint="eastAsia" w:ascii="仿宋" w:hAnsi="仿宋" w:eastAsia="仿宋"/>
          <w:sz w:val="32"/>
          <w:szCs w:val="32"/>
        </w:rPr>
        <w:t>具备独立承担民事责任能力；</w:t>
      </w:r>
    </w:p>
    <w:p>
      <w:pPr>
        <w:rPr>
          <w:rFonts w:ascii="仿宋" w:hAnsi="仿宋" w:eastAsia="仿宋" w:cs="宋体"/>
          <w:sz w:val="32"/>
          <w:szCs w:val="32"/>
        </w:rPr>
      </w:pPr>
      <w:r>
        <w:rPr>
          <w:rFonts w:hint="eastAsia" w:ascii="仿宋" w:hAnsi="仿宋" w:eastAsia="仿宋"/>
          <w:b/>
          <w:sz w:val="32"/>
          <w:szCs w:val="32"/>
        </w:rPr>
        <w:t>3.2</w:t>
      </w:r>
      <w:r>
        <w:rPr>
          <w:rFonts w:hint="eastAsia" w:ascii="仿宋" w:hAnsi="仿宋" w:eastAsia="仿宋" w:cs="宋体"/>
          <w:sz w:val="32"/>
          <w:szCs w:val="32"/>
        </w:rPr>
        <w:t>需依法在所在地市工商行政管理主管部门注册登记；</w:t>
      </w:r>
    </w:p>
    <w:p>
      <w:pPr>
        <w:rPr>
          <w:rFonts w:ascii="仿宋" w:hAnsi="仿宋" w:eastAsia="仿宋"/>
          <w:sz w:val="32"/>
          <w:szCs w:val="32"/>
        </w:rPr>
      </w:pPr>
      <w:r>
        <w:rPr>
          <w:rFonts w:hint="eastAsia" w:ascii="仿宋" w:hAnsi="仿宋" w:eastAsia="仿宋"/>
          <w:b/>
          <w:sz w:val="32"/>
          <w:szCs w:val="32"/>
        </w:rPr>
        <w:t>3.3</w:t>
      </w:r>
      <w:r>
        <w:rPr>
          <w:rFonts w:hint="eastAsia" w:ascii="仿宋" w:hAnsi="仿宋" w:eastAsia="仿宋"/>
          <w:sz w:val="32"/>
          <w:szCs w:val="32"/>
        </w:rPr>
        <w:t>具备履行合同所需的设备、人员和专业技术能力；</w:t>
      </w:r>
    </w:p>
    <w:p>
      <w:pPr>
        <w:rPr>
          <w:rFonts w:ascii="仿宋" w:hAnsi="仿宋" w:eastAsia="仿宋"/>
          <w:sz w:val="32"/>
          <w:szCs w:val="32"/>
        </w:rPr>
      </w:pPr>
      <w:r>
        <w:rPr>
          <w:rFonts w:hint="eastAsia" w:ascii="仿宋" w:hAnsi="仿宋" w:eastAsia="仿宋"/>
          <w:b/>
          <w:sz w:val="32"/>
          <w:szCs w:val="32"/>
        </w:rPr>
        <w:t>3.4</w:t>
      </w:r>
      <w:r>
        <w:rPr>
          <w:rFonts w:hint="eastAsia" w:ascii="仿宋" w:hAnsi="仿宋" w:eastAsia="仿宋"/>
          <w:sz w:val="32"/>
          <w:szCs w:val="32"/>
        </w:rPr>
        <w:t>参加比选活动前一年内，中介机构或及其负责人未因经营活动违法违规被县级以上行政主管部门行政处罚或无弄虚作假骗取比选资格；</w:t>
      </w:r>
    </w:p>
    <w:p>
      <w:pPr>
        <w:rPr>
          <w:rFonts w:ascii="仿宋" w:hAnsi="仿宋" w:eastAsia="仿宋"/>
          <w:sz w:val="32"/>
          <w:szCs w:val="32"/>
        </w:rPr>
      </w:pPr>
      <w:r>
        <w:rPr>
          <w:rFonts w:hint="eastAsia" w:ascii="仿宋" w:hAnsi="仿宋" w:eastAsia="仿宋"/>
          <w:b/>
          <w:sz w:val="32"/>
          <w:szCs w:val="32"/>
        </w:rPr>
        <w:t>3.5</w:t>
      </w:r>
      <w:r>
        <w:rPr>
          <w:rFonts w:hint="eastAsia" w:ascii="仿宋" w:hAnsi="仿宋" w:eastAsia="仿宋"/>
          <w:sz w:val="32"/>
          <w:szCs w:val="32"/>
        </w:rPr>
        <w:t>参加比选活动前五年内，中介机构或其负责人在经营活动中无重大违法违规记录，未被追究刑事责任；</w:t>
      </w:r>
    </w:p>
    <w:p>
      <w:pPr>
        <w:rPr>
          <w:rFonts w:ascii="仿宋" w:hAnsi="仿宋" w:eastAsia="仿宋"/>
          <w:sz w:val="32"/>
          <w:szCs w:val="32"/>
        </w:rPr>
      </w:pPr>
      <w:r>
        <w:rPr>
          <w:rFonts w:hint="eastAsia" w:ascii="仿宋" w:hAnsi="仿宋" w:eastAsia="仿宋"/>
          <w:b/>
          <w:sz w:val="32"/>
          <w:szCs w:val="32"/>
        </w:rPr>
        <w:t>3.6</w:t>
      </w:r>
      <w:r>
        <w:rPr>
          <w:rFonts w:hint="eastAsia" w:ascii="仿宋" w:hAnsi="仿宋" w:eastAsia="仿宋"/>
          <w:sz w:val="32"/>
          <w:szCs w:val="32"/>
        </w:rPr>
        <w:t>未被有关部门禁止或限制承接国有资金投资项目的相关业务；</w:t>
      </w:r>
    </w:p>
    <w:p>
      <w:pPr>
        <w:rPr>
          <w:rFonts w:ascii="仿宋" w:hAnsi="仿宋" w:eastAsia="仿宋"/>
          <w:sz w:val="32"/>
          <w:szCs w:val="32"/>
        </w:rPr>
      </w:pPr>
      <w:r>
        <w:rPr>
          <w:rFonts w:hint="eastAsia" w:ascii="仿宋" w:hAnsi="仿宋" w:eastAsia="仿宋"/>
          <w:b/>
          <w:sz w:val="32"/>
          <w:szCs w:val="32"/>
        </w:rPr>
        <w:t>3.7</w:t>
      </w:r>
      <w:r>
        <w:rPr>
          <w:rFonts w:hint="eastAsia" w:ascii="仿宋" w:hAnsi="仿宋" w:eastAsia="仿宋"/>
          <w:sz w:val="32"/>
          <w:szCs w:val="32"/>
        </w:rPr>
        <w:t>福建省工程建设项目招标代理机构信用评价系统，2021年（第一季度）信用评价分不得低于60分；</w:t>
      </w:r>
    </w:p>
    <w:p>
      <w:pPr>
        <w:rPr>
          <w:rFonts w:ascii="仿宋" w:hAnsi="仿宋" w:eastAsia="仿宋"/>
          <w:b/>
          <w:sz w:val="32"/>
          <w:szCs w:val="32"/>
        </w:rPr>
      </w:pPr>
      <w:r>
        <w:rPr>
          <w:rFonts w:hint="eastAsia" w:ascii="仿宋" w:hAnsi="仿宋" w:eastAsia="仿宋"/>
          <w:b/>
          <w:sz w:val="32"/>
          <w:szCs w:val="32"/>
        </w:rPr>
        <w:t>3.8</w:t>
      </w:r>
      <w:r>
        <w:rPr>
          <w:rFonts w:hint="eastAsia" w:ascii="仿宋" w:hAnsi="仿宋" w:eastAsia="仿宋"/>
          <w:sz w:val="32"/>
          <w:szCs w:val="32"/>
        </w:rPr>
        <w:t>承接过规划及设计方案的征集招标代理工作（含比选、海选、公开招标、邀请招标）的相关业绩；</w:t>
      </w:r>
    </w:p>
    <w:p>
      <w:pPr>
        <w:rPr>
          <w:rFonts w:ascii="仿宋" w:hAnsi="仿宋" w:eastAsia="仿宋"/>
          <w:sz w:val="32"/>
          <w:szCs w:val="32"/>
        </w:rPr>
      </w:pPr>
      <w:r>
        <w:rPr>
          <w:rFonts w:hint="eastAsia" w:ascii="仿宋" w:hAnsi="仿宋" w:eastAsia="仿宋"/>
          <w:b/>
          <w:sz w:val="32"/>
          <w:szCs w:val="32"/>
        </w:rPr>
        <w:t>3.9</w:t>
      </w:r>
      <w:r>
        <w:rPr>
          <w:rFonts w:hint="eastAsia" w:ascii="仿宋" w:hAnsi="仿宋" w:eastAsia="仿宋"/>
          <w:sz w:val="32"/>
          <w:szCs w:val="32"/>
        </w:rPr>
        <w:t>提供的一切材料真实、有效；</w:t>
      </w:r>
    </w:p>
    <w:p>
      <w:pPr>
        <w:rPr>
          <w:rFonts w:ascii="仿宋" w:hAnsi="仿宋" w:eastAsia="仿宋"/>
          <w:sz w:val="32"/>
          <w:szCs w:val="32"/>
        </w:rPr>
      </w:pPr>
      <w:r>
        <w:rPr>
          <w:rFonts w:hint="eastAsia" w:ascii="仿宋" w:hAnsi="仿宋" w:eastAsia="仿宋"/>
          <w:b/>
          <w:sz w:val="32"/>
          <w:szCs w:val="32"/>
        </w:rPr>
        <w:t>3.10</w:t>
      </w:r>
      <w:r>
        <w:rPr>
          <w:rFonts w:hint="eastAsia" w:ascii="仿宋" w:hAnsi="仿宋" w:eastAsia="仿宋"/>
          <w:sz w:val="32"/>
          <w:szCs w:val="32"/>
        </w:rPr>
        <w:t>法律、法规、相关规章规定的其它条件；</w:t>
      </w:r>
    </w:p>
    <w:p>
      <w:pPr>
        <w:spacing w:line="480" w:lineRule="auto"/>
        <w:rPr>
          <w:rFonts w:ascii="仿宋" w:hAnsi="仿宋" w:eastAsia="仿宋"/>
          <w:b/>
          <w:sz w:val="32"/>
          <w:szCs w:val="32"/>
          <w:u w:val="double"/>
        </w:rPr>
      </w:pPr>
      <w:r>
        <w:rPr>
          <w:rFonts w:hint="eastAsia" w:ascii="仿宋" w:hAnsi="仿宋" w:eastAsia="仿宋"/>
          <w:b/>
          <w:sz w:val="32"/>
          <w:szCs w:val="32"/>
          <w:u w:val="double"/>
        </w:rPr>
        <w:t>凡不符合上述任一条件的中介机构，均不得参加比选活动。</w:t>
      </w:r>
    </w:p>
    <w:p>
      <w:pPr>
        <w:spacing w:line="360" w:lineRule="auto"/>
        <w:rPr>
          <w:rFonts w:ascii="仿宋" w:hAnsi="仿宋" w:eastAsia="仿宋" w:cs="宋体"/>
          <w:b/>
          <w:bCs/>
          <w:sz w:val="32"/>
          <w:szCs w:val="32"/>
        </w:rPr>
      </w:pPr>
      <w:r>
        <w:rPr>
          <w:rFonts w:hint="eastAsia" w:ascii="仿宋" w:hAnsi="仿宋" w:eastAsia="仿宋" w:cs="宋体"/>
          <w:b/>
          <w:bCs/>
          <w:sz w:val="32"/>
          <w:szCs w:val="32"/>
        </w:rPr>
        <w:t>四、报名时间：</w:t>
      </w:r>
    </w:p>
    <w:p>
      <w:pPr>
        <w:spacing w:line="360" w:lineRule="auto"/>
        <w:rPr>
          <w:rFonts w:ascii="仿宋" w:hAnsi="仿宋" w:eastAsia="仿宋" w:cs="宋体"/>
          <w:b/>
          <w:bCs/>
          <w:sz w:val="32"/>
          <w:szCs w:val="32"/>
        </w:rPr>
      </w:pPr>
      <w:r>
        <w:rPr>
          <w:rFonts w:hint="eastAsia" w:ascii="仿宋" w:hAnsi="仿宋" w:eastAsia="仿宋" w:cs="宋体"/>
          <w:b/>
          <w:sz w:val="32"/>
          <w:szCs w:val="32"/>
        </w:rPr>
        <w:t>凡有意参选者，请于</w:t>
      </w:r>
      <w:r>
        <w:rPr>
          <w:rFonts w:hint="eastAsia" w:ascii="仿宋" w:hAnsi="仿宋" w:eastAsia="仿宋" w:cs="宋体"/>
          <w:sz w:val="32"/>
          <w:szCs w:val="32"/>
          <w:u w:val="single"/>
        </w:rPr>
        <w:t>2021年</w:t>
      </w:r>
      <w:r>
        <w:rPr>
          <w:rFonts w:hint="eastAsia" w:ascii="仿宋" w:hAnsi="仿宋" w:eastAsia="仿宋" w:cs="宋体"/>
          <w:sz w:val="32"/>
          <w:szCs w:val="32"/>
          <w:u w:val="single"/>
          <w:lang w:val="en-US" w:eastAsia="zh-CN"/>
        </w:rPr>
        <w:t>5</w:t>
      </w:r>
      <w:r>
        <w:rPr>
          <w:rFonts w:hint="eastAsia" w:ascii="仿宋" w:hAnsi="仿宋" w:eastAsia="仿宋" w:cs="宋体"/>
          <w:sz w:val="32"/>
          <w:szCs w:val="32"/>
          <w:u w:val="single"/>
        </w:rPr>
        <w:t>月</w:t>
      </w:r>
      <w:r>
        <w:rPr>
          <w:rFonts w:hint="eastAsia" w:ascii="仿宋" w:hAnsi="仿宋" w:eastAsia="仿宋" w:cs="宋体"/>
          <w:sz w:val="32"/>
          <w:szCs w:val="32"/>
          <w:u w:val="single"/>
          <w:lang w:val="en-US" w:eastAsia="zh-CN"/>
        </w:rPr>
        <w:t>31</w:t>
      </w:r>
      <w:r>
        <w:rPr>
          <w:rFonts w:hint="eastAsia" w:ascii="仿宋" w:hAnsi="仿宋" w:eastAsia="仿宋" w:cs="宋体"/>
          <w:sz w:val="32"/>
          <w:szCs w:val="32"/>
          <w:u w:val="single"/>
        </w:rPr>
        <w:t>日至2021年</w:t>
      </w:r>
      <w:r>
        <w:rPr>
          <w:rFonts w:hint="eastAsia" w:ascii="仿宋" w:hAnsi="仿宋" w:eastAsia="仿宋" w:cs="宋体"/>
          <w:sz w:val="32"/>
          <w:szCs w:val="32"/>
          <w:u w:val="single"/>
          <w:lang w:val="en-US" w:eastAsia="zh-CN"/>
        </w:rPr>
        <w:t>6</w:t>
      </w:r>
      <w:r>
        <w:rPr>
          <w:rFonts w:hint="eastAsia" w:ascii="仿宋" w:hAnsi="仿宋" w:eastAsia="仿宋" w:cs="宋体"/>
          <w:sz w:val="32"/>
          <w:szCs w:val="32"/>
          <w:u w:val="single"/>
        </w:rPr>
        <w:t>月</w:t>
      </w:r>
      <w:r>
        <w:rPr>
          <w:rFonts w:hint="eastAsia" w:ascii="仿宋" w:hAnsi="仿宋" w:eastAsia="仿宋" w:cs="宋体"/>
          <w:sz w:val="32"/>
          <w:szCs w:val="32"/>
          <w:u w:val="single"/>
          <w:lang w:val="en-US" w:eastAsia="zh-CN"/>
        </w:rPr>
        <w:t>4</w:t>
      </w:r>
      <w:r>
        <w:rPr>
          <w:rFonts w:hint="eastAsia" w:ascii="仿宋" w:hAnsi="仿宋" w:eastAsia="仿宋" w:cs="宋体"/>
          <w:sz w:val="32"/>
          <w:szCs w:val="32"/>
          <w:u w:val="single"/>
        </w:rPr>
        <w:t>日(上午8:00-1</w:t>
      </w:r>
      <w:r>
        <w:rPr>
          <w:rFonts w:hint="eastAsia" w:ascii="仿宋" w:hAnsi="仿宋" w:eastAsia="仿宋" w:cs="宋体"/>
          <w:sz w:val="32"/>
          <w:szCs w:val="32"/>
          <w:u w:val="single"/>
          <w:lang w:val="en-US" w:eastAsia="zh-CN"/>
        </w:rPr>
        <w:t>1</w:t>
      </w:r>
      <w:r>
        <w:rPr>
          <w:rFonts w:hint="eastAsia" w:ascii="仿宋" w:hAnsi="仿宋" w:eastAsia="仿宋" w:cs="宋体"/>
          <w:sz w:val="32"/>
          <w:szCs w:val="32"/>
          <w:u w:val="single"/>
        </w:rPr>
        <w:t>:</w:t>
      </w:r>
      <w:r>
        <w:rPr>
          <w:rFonts w:hint="eastAsia" w:ascii="仿宋" w:hAnsi="仿宋" w:eastAsia="仿宋" w:cs="宋体"/>
          <w:sz w:val="32"/>
          <w:szCs w:val="32"/>
          <w:u w:val="single"/>
          <w:lang w:val="en-US" w:eastAsia="zh-CN"/>
        </w:rPr>
        <w:t>3</w:t>
      </w:r>
      <w:r>
        <w:rPr>
          <w:rFonts w:hint="eastAsia" w:ascii="仿宋" w:hAnsi="仿宋" w:eastAsia="仿宋" w:cs="宋体"/>
          <w:sz w:val="32"/>
          <w:szCs w:val="32"/>
          <w:u w:val="single"/>
        </w:rPr>
        <w:t>0，下午</w:t>
      </w:r>
      <w:r>
        <w:rPr>
          <w:rFonts w:hint="eastAsia" w:ascii="仿宋" w:hAnsi="仿宋" w:eastAsia="仿宋" w:cs="宋体"/>
          <w:sz w:val="32"/>
          <w:szCs w:val="32"/>
          <w:u w:val="single"/>
          <w:lang w:val="en-US" w:eastAsia="zh-CN"/>
        </w:rPr>
        <w:t>15</w:t>
      </w:r>
      <w:r>
        <w:rPr>
          <w:rFonts w:hint="eastAsia" w:ascii="仿宋" w:hAnsi="仿宋" w:eastAsia="仿宋" w:cs="宋体"/>
          <w:sz w:val="32"/>
          <w:szCs w:val="32"/>
          <w:u w:val="single"/>
        </w:rPr>
        <w:t>:</w:t>
      </w:r>
      <w:r>
        <w:rPr>
          <w:rFonts w:hint="eastAsia" w:ascii="仿宋" w:hAnsi="仿宋" w:eastAsia="仿宋" w:cs="宋体"/>
          <w:sz w:val="32"/>
          <w:szCs w:val="32"/>
          <w:u w:val="single"/>
          <w:lang w:val="en-US" w:eastAsia="zh-CN"/>
        </w:rPr>
        <w:t>0</w:t>
      </w:r>
      <w:r>
        <w:rPr>
          <w:rFonts w:hint="eastAsia" w:ascii="仿宋" w:hAnsi="仿宋" w:eastAsia="仿宋" w:cs="宋体"/>
          <w:sz w:val="32"/>
          <w:szCs w:val="32"/>
          <w:u w:val="single"/>
        </w:rPr>
        <w:t>0-17:30）到片仔癀大厦15层工程设备部领取比选文件，逾期不候</w:t>
      </w:r>
      <w:r>
        <w:rPr>
          <w:rFonts w:hint="eastAsia" w:ascii="仿宋" w:hAnsi="仿宋" w:eastAsia="仿宋" w:cs="宋体"/>
          <w:sz w:val="32"/>
          <w:szCs w:val="32"/>
        </w:rPr>
        <w:t>；</w:t>
      </w:r>
    </w:p>
    <w:p>
      <w:pPr>
        <w:spacing w:line="360" w:lineRule="auto"/>
        <w:rPr>
          <w:rFonts w:ascii="仿宋" w:hAnsi="仿宋" w:eastAsia="仿宋" w:cs="宋体"/>
          <w:b/>
          <w:bCs/>
          <w:sz w:val="32"/>
          <w:szCs w:val="32"/>
        </w:rPr>
      </w:pPr>
      <w:r>
        <w:rPr>
          <w:rFonts w:hint="eastAsia" w:ascii="仿宋" w:hAnsi="仿宋" w:eastAsia="仿宋" w:cs="宋体"/>
          <w:b/>
          <w:bCs/>
          <w:sz w:val="32"/>
          <w:szCs w:val="32"/>
        </w:rPr>
        <w:t>五、比选活动：</w:t>
      </w:r>
    </w:p>
    <w:p>
      <w:pPr>
        <w:spacing w:line="360" w:lineRule="auto"/>
        <w:rPr>
          <w:rFonts w:ascii="仿宋" w:hAnsi="仿宋" w:eastAsia="仿宋" w:cs="宋体"/>
          <w:b/>
          <w:sz w:val="32"/>
          <w:szCs w:val="32"/>
        </w:rPr>
      </w:pPr>
      <w:r>
        <w:rPr>
          <w:rFonts w:hint="eastAsia" w:ascii="仿宋" w:hAnsi="仿宋" w:eastAsia="仿宋" w:cs="宋体"/>
          <w:b/>
          <w:sz w:val="32"/>
          <w:szCs w:val="32"/>
        </w:rPr>
        <w:t>1、比选时间：</w:t>
      </w:r>
      <w:r>
        <w:rPr>
          <w:rFonts w:hint="eastAsia" w:ascii="仿宋" w:hAnsi="仿宋" w:eastAsia="仿宋" w:cs="宋体"/>
          <w:sz w:val="32"/>
          <w:szCs w:val="32"/>
          <w:u w:val="single"/>
        </w:rPr>
        <w:t>2021年</w:t>
      </w:r>
      <w:r>
        <w:rPr>
          <w:rFonts w:hint="eastAsia" w:ascii="仿宋" w:hAnsi="仿宋" w:eastAsia="仿宋" w:cs="宋体"/>
          <w:sz w:val="32"/>
          <w:szCs w:val="32"/>
          <w:u w:val="single"/>
          <w:lang w:val="en-US" w:eastAsia="zh-CN"/>
        </w:rPr>
        <w:t>6</w:t>
      </w:r>
      <w:r>
        <w:rPr>
          <w:rFonts w:hint="eastAsia" w:ascii="仿宋" w:hAnsi="仿宋" w:eastAsia="仿宋" w:cs="宋体"/>
          <w:sz w:val="32"/>
          <w:szCs w:val="32"/>
          <w:u w:val="single"/>
        </w:rPr>
        <w:t>月</w:t>
      </w:r>
      <w:r>
        <w:rPr>
          <w:rFonts w:hint="eastAsia" w:ascii="仿宋" w:hAnsi="仿宋" w:eastAsia="仿宋" w:cs="宋体"/>
          <w:sz w:val="32"/>
          <w:szCs w:val="32"/>
          <w:u w:val="single"/>
          <w:lang w:val="en-US" w:eastAsia="zh-CN"/>
        </w:rPr>
        <w:t>11</w:t>
      </w:r>
      <w:r>
        <w:rPr>
          <w:rFonts w:hint="eastAsia" w:ascii="仿宋" w:hAnsi="仿宋" w:eastAsia="仿宋" w:cs="宋体"/>
          <w:sz w:val="32"/>
          <w:szCs w:val="32"/>
          <w:u w:val="single"/>
        </w:rPr>
        <w:t>日</w:t>
      </w:r>
      <w:r>
        <w:rPr>
          <w:rFonts w:hint="eastAsia" w:ascii="仿宋" w:hAnsi="仿宋" w:eastAsia="仿宋" w:cs="宋体"/>
          <w:sz w:val="32"/>
          <w:szCs w:val="32"/>
          <w:u w:val="single"/>
          <w:lang w:val="en-US" w:eastAsia="zh-CN"/>
        </w:rPr>
        <w:t>9:30</w:t>
      </w:r>
      <w:r>
        <w:rPr>
          <w:rFonts w:hint="eastAsia" w:ascii="仿宋" w:hAnsi="仿宋" w:eastAsia="仿宋" w:cs="宋体"/>
          <w:sz w:val="32"/>
          <w:szCs w:val="32"/>
          <w:u w:val="single"/>
        </w:rPr>
        <w:t>时</w:t>
      </w:r>
      <w:r>
        <w:rPr>
          <w:rFonts w:hint="eastAsia" w:ascii="仿宋" w:hAnsi="仿宋" w:eastAsia="仿宋" w:cs="宋体"/>
          <w:sz w:val="32"/>
          <w:szCs w:val="32"/>
        </w:rPr>
        <w:t>；</w:t>
      </w:r>
    </w:p>
    <w:p>
      <w:pPr>
        <w:spacing w:line="360" w:lineRule="auto"/>
        <w:rPr>
          <w:rFonts w:ascii="仿宋" w:hAnsi="仿宋" w:eastAsia="仿宋" w:cs="宋体"/>
          <w:sz w:val="32"/>
          <w:szCs w:val="32"/>
        </w:rPr>
      </w:pPr>
      <w:r>
        <w:rPr>
          <w:rFonts w:hint="eastAsia" w:ascii="仿宋" w:hAnsi="仿宋" w:eastAsia="仿宋" w:cs="宋体"/>
          <w:b/>
          <w:sz w:val="32"/>
          <w:szCs w:val="32"/>
        </w:rPr>
        <w:t>2、比选申请文件提交截止时间：</w:t>
      </w:r>
      <w:r>
        <w:rPr>
          <w:rFonts w:hint="eastAsia" w:ascii="仿宋" w:hAnsi="仿宋" w:eastAsia="仿宋" w:cs="宋体"/>
          <w:sz w:val="32"/>
          <w:szCs w:val="32"/>
          <w:u w:val="single"/>
        </w:rPr>
        <w:t>2021年</w:t>
      </w:r>
      <w:r>
        <w:rPr>
          <w:rFonts w:hint="eastAsia" w:ascii="仿宋" w:hAnsi="仿宋" w:eastAsia="仿宋" w:cs="宋体"/>
          <w:sz w:val="32"/>
          <w:szCs w:val="32"/>
          <w:u w:val="single"/>
          <w:lang w:val="en-US" w:eastAsia="zh-CN"/>
        </w:rPr>
        <w:t>6</w:t>
      </w:r>
      <w:r>
        <w:rPr>
          <w:rFonts w:hint="eastAsia" w:ascii="仿宋" w:hAnsi="仿宋" w:eastAsia="仿宋" w:cs="宋体"/>
          <w:sz w:val="32"/>
          <w:szCs w:val="32"/>
          <w:u w:val="single"/>
        </w:rPr>
        <w:t>月</w:t>
      </w:r>
      <w:r>
        <w:rPr>
          <w:rFonts w:hint="eastAsia" w:ascii="仿宋" w:hAnsi="仿宋" w:eastAsia="仿宋" w:cs="宋体"/>
          <w:sz w:val="32"/>
          <w:szCs w:val="32"/>
          <w:u w:val="single"/>
          <w:lang w:val="en-US" w:eastAsia="zh-CN"/>
        </w:rPr>
        <w:t>11</w:t>
      </w:r>
      <w:r>
        <w:rPr>
          <w:rFonts w:hint="eastAsia" w:ascii="仿宋" w:hAnsi="仿宋" w:eastAsia="仿宋" w:cs="宋体"/>
          <w:sz w:val="32"/>
          <w:szCs w:val="32"/>
          <w:u w:val="single"/>
        </w:rPr>
        <w:t>日</w:t>
      </w:r>
      <w:r>
        <w:rPr>
          <w:rFonts w:hint="eastAsia" w:ascii="仿宋" w:hAnsi="仿宋" w:eastAsia="仿宋" w:cs="宋体"/>
          <w:sz w:val="32"/>
          <w:szCs w:val="32"/>
          <w:u w:val="single"/>
          <w:lang w:val="en-US" w:eastAsia="zh-CN"/>
        </w:rPr>
        <w:t>9:30</w:t>
      </w:r>
      <w:r>
        <w:rPr>
          <w:rFonts w:hint="eastAsia" w:ascii="仿宋" w:hAnsi="仿宋" w:eastAsia="仿宋" w:cs="宋体"/>
          <w:sz w:val="32"/>
          <w:szCs w:val="32"/>
          <w:u w:val="single"/>
        </w:rPr>
        <w:t>前</w:t>
      </w:r>
      <w:r>
        <w:rPr>
          <w:rFonts w:hint="eastAsia" w:ascii="仿宋" w:hAnsi="仿宋" w:eastAsia="仿宋" w:cs="宋体"/>
          <w:sz w:val="32"/>
          <w:szCs w:val="32"/>
        </w:rPr>
        <w:t>；</w:t>
      </w:r>
    </w:p>
    <w:p>
      <w:pPr>
        <w:spacing w:line="360" w:lineRule="auto"/>
        <w:rPr>
          <w:rFonts w:hint="eastAsia" w:ascii="仿宋" w:hAnsi="仿宋" w:eastAsia="仿宋" w:cs="宋体"/>
          <w:sz w:val="32"/>
          <w:szCs w:val="32"/>
          <w:lang w:eastAsia="zh-CN"/>
        </w:rPr>
      </w:pPr>
      <w:r>
        <w:rPr>
          <w:rFonts w:hint="eastAsia" w:ascii="仿宋" w:hAnsi="仿宋" w:eastAsia="仿宋" w:cs="宋体"/>
          <w:b/>
          <w:sz w:val="32"/>
          <w:szCs w:val="32"/>
        </w:rPr>
        <w:t>3、比选地点：</w:t>
      </w:r>
      <w:r>
        <w:rPr>
          <w:rFonts w:hint="eastAsia" w:ascii="仿宋" w:hAnsi="仿宋" w:eastAsia="仿宋" w:cs="宋体"/>
          <w:sz w:val="32"/>
          <w:szCs w:val="32"/>
          <w:u w:val="single"/>
          <w:lang w:eastAsia="zh-CN"/>
        </w:rPr>
        <w:t>另行通知。</w:t>
      </w:r>
    </w:p>
    <w:p>
      <w:pPr>
        <w:spacing w:line="360" w:lineRule="auto"/>
        <w:rPr>
          <w:rFonts w:ascii="仿宋" w:hAnsi="仿宋" w:eastAsia="仿宋" w:cs="宋体"/>
          <w:sz w:val="32"/>
          <w:szCs w:val="32"/>
          <w:u w:val="single"/>
        </w:rPr>
      </w:pPr>
      <w:r>
        <w:rPr>
          <w:rFonts w:hint="eastAsia" w:ascii="仿宋" w:hAnsi="仿宋" w:eastAsia="仿宋" w:cs="宋体"/>
          <w:b/>
          <w:sz w:val="32"/>
          <w:szCs w:val="32"/>
        </w:rPr>
        <w:t>4、逾期送达的或未送达指定地点的参选文件，比选人不予受理。</w:t>
      </w:r>
    </w:p>
    <w:p>
      <w:pPr>
        <w:spacing w:line="360" w:lineRule="auto"/>
        <w:rPr>
          <w:rFonts w:ascii="仿宋" w:hAnsi="仿宋" w:eastAsia="仿宋" w:cs="宋体"/>
          <w:b/>
          <w:bCs/>
          <w:sz w:val="32"/>
          <w:szCs w:val="32"/>
        </w:rPr>
      </w:pPr>
      <w:r>
        <w:rPr>
          <w:rFonts w:hint="eastAsia" w:ascii="仿宋" w:hAnsi="仿宋" w:eastAsia="仿宋" w:cs="宋体"/>
          <w:b/>
          <w:bCs/>
          <w:sz w:val="32"/>
          <w:szCs w:val="32"/>
        </w:rPr>
        <w:t>六、发布比选公告的媒介：</w:t>
      </w:r>
      <w:r>
        <w:rPr>
          <w:rFonts w:hint="eastAsia" w:ascii="仿宋" w:hAnsi="仿宋" w:eastAsia="仿宋" w:cs="宋体"/>
          <w:sz w:val="32"/>
          <w:szCs w:val="32"/>
          <w:u w:val="single"/>
          <w:shd w:val="clear" w:color="auto" w:fill="FFFFFF"/>
        </w:rPr>
        <w:t>本次比选公告在漳州片仔癀药业股份有限公司官网上发布。</w:t>
      </w:r>
    </w:p>
    <w:p>
      <w:pPr>
        <w:spacing w:line="360" w:lineRule="auto"/>
        <w:rPr>
          <w:rFonts w:ascii="仿宋" w:hAnsi="仿宋" w:eastAsia="仿宋" w:cs="宋体"/>
          <w:b/>
          <w:bCs/>
          <w:sz w:val="32"/>
          <w:szCs w:val="32"/>
        </w:rPr>
      </w:pPr>
      <w:r>
        <w:rPr>
          <w:rFonts w:hint="eastAsia" w:ascii="仿宋" w:hAnsi="仿宋" w:eastAsia="仿宋" w:cs="宋体"/>
          <w:b/>
          <w:bCs/>
          <w:sz w:val="32"/>
          <w:szCs w:val="32"/>
        </w:rPr>
        <w:t>七、联系方式：</w:t>
      </w:r>
    </w:p>
    <w:p>
      <w:pPr>
        <w:spacing w:line="360" w:lineRule="auto"/>
        <w:rPr>
          <w:rFonts w:ascii="仿宋" w:hAnsi="仿宋" w:eastAsia="仿宋" w:cs="宋体"/>
          <w:sz w:val="32"/>
          <w:szCs w:val="32"/>
        </w:rPr>
      </w:pPr>
      <w:r>
        <w:rPr>
          <w:rFonts w:hint="eastAsia" w:ascii="仿宋" w:hAnsi="仿宋" w:eastAsia="仿宋" w:cs="宋体"/>
          <w:sz w:val="32"/>
          <w:szCs w:val="32"/>
        </w:rPr>
        <w:t>比选人：</w:t>
      </w:r>
      <w:r>
        <w:rPr>
          <w:rFonts w:hint="eastAsia" w:ascii="仿宋" w:hAnsi="仿宋" w:eastAsia="仿宋" w:cs="宋体"/>
          <w:sz w:val="32"/>
          <w:szCs w:val="32"/>
          <w:u w:val="single"/>
          <w:shd w:val="clear" w:color="auto" w:fill="FFFFFF"/>
          <w:lang w:eastAsia="zh-CN"/>
        </w:rPr>
        <w:t>漳州片仔癀药业股份有限公司</w:t>
      </w:r>
      <w:r>
        <w:rPr>
          <w:rFonts w:hint="eastAsia" w:ascii="仿宋" w:hAnsi="仿宋" w:eastAsia="仿宋" w:cs="宋体"/>
          <w:sz w:val="32"/>
          <w:szCs w:val="32"/>
          <w:shd w:val="clear" w:color="auto" w:fill="FFFFFF"/>
        </w:rPr>
        <w:t>；</w:t>
      </w:r>
    </w:p>
    <w:p>
      <w:pPr>
        <w:spacing w:line="360" w:lineRule="auto"/>
        <w:rPr>
          <w:rFonts w:ascii="仿宋" w:hAnsi="仿宋" w:eastAsia="仿宋" w:cs="宋体"/>
          <w:sz w:val="32"/>
          <w:szCs w:val="32"/>
          <w:shd w:val="clear" w:color="auto" w:fill="FFFFFF"/>
        </w:rPr>
      </w:pPr>
      <w:r>
        <w:rPr>
          <w:rFonts w:hint="eastAsia" w:ascii="仿宋" w:hAnsi="仿宋" w:eastAsia="仿宋" w:cs="宋体"/>
          <w:sz w:val="32"/>
          <w:szCs w:val="32"/>
        </w:rPr>
        <w:t>联系人：</w:t>
      </w:r>
      <w:r>
        <w:rPr>
          <w:rFonts w:hint="eastAsia" w:ascii="仿宋" w:hAnsi="仿宋" w:eastAsia="仿宋"/>
          <w:sz w:val="32"/>
          <w:szCs w:val="32"/>
          <w:u w:val="single"/>
        </w:rPr>
        <w:t>许女士、叶工</w:t>
      </w:r>
      <w:r>
        <w:rPr>
          <w:rFonts w:hint="eastAsia" w:ascii="仿宋" w:hAnsi="仿宋" w:eastAsia="仿宋" w:cs="宋体"/>
          <w:sz w:val="32"/>
          <w:szCs w:val="32"/>
        </w:rPr>
        <w:t>；联系</w:t>
      </w:r>
      <w:r>
        <w:rPr>
          <w:rFonts w:hint="eastAsia" w:ascii="仿宋" w:hAnsi="仿宋" w:eastAsia="仿宋" w:cs="宋体"/>
          <w:sz w:val="32"/>
          <w:szCs w:val="32"/>
          <w:shd w:val="clear" w:color="auto" w:fill="FFFFFF"/>
        </w:rPr>
        <w:t>电话：</w:t>
      </w:r>
      <w:r>
        <w:rPr>
          <w:rFonts w:hint="eastAsia" w:ascii="仿宋" w:hAnsi="仿宋" w:eastAsia="仿宋" w:cs="宋体"/>
          <w:sz w:val="32"/>
          <w:szCs w:val="32"/>
          <w:u w:val="single"/>
          <w:shd w:val="clear" w:color="auto" w:fill="FFFFFF"/>
        </w:rPr>
        <w:t xml:space="preserve">0596-2301552 </w:t>
      </w:r>
      <w:r>
        <w:rPr>
          <w:rFonts w:hint="eastAsia" w:ascii="仿宋" w:hAnsi="仿宋" w:eastAsia="仿宋" w:cs="宋体"/>
          <w:sz w:val="32"/>
          <w:szCs w:val="32"/>
          <w:shd w:val="clear" w:color="auto" w:fill="FFFFFF"/>
        </w:rPr>
        <w:t>。</w:t>
      </w: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bookmarkStart w:id="0" w:name="_GoBack"/>
      <w:bookmarkEnd w:id="0"/>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p>
      <w:pPr>
        <w:ind w:left="-141" w:leftChars="-67" w:right="-197" w:rightChars="-94"/>
        <w:jc w:val="center"/>
        <w:rPr>
          <w:rFonts w:ascii="黑体" w:hAnsi="宋体" w:eastAsia="黑体"/>
          <w:b/>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87345"/>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3688"/>
    <w:rsid w:val="00033B53"/>
    <w:rsid w:val="00155700"/>
    <w:rsid w:val="00207897"/>
    <w:rsid w:val="002862E8"/>
    <w:rsid w:val="00303D0E"/>
    <w:rsid w:val="00337196"/>
    <w:rsid w:val="0036279D"/>
    <w:rsid w:val="003757E2"/>
    <w:rsid w:val="00386A84"/>
    <w:rsid w:val="003F34C3"/>
    <w:rsid w:val="0041162B"/>
    <w:rsid w:val="00434058"/>
    <w:rsid w:val="0045041C"/>
    <w:rsid w:val="004B707B"/>
    <w:rsid w:val="004C1310"/>
    <w:rsid w:val="0057683C"/>
    <w:rsid w:val="00584DA9"/>
    <w:rsid w:val="00585377"/>
    <w:rsid w:val="00600386"/>
    <w:rsid w:val="0061438D"/>
    <w:rsid w:val="006269EB"/>
    <w:rsid w:val="00686B33"/>
    <w:rsid w:val="006D4EDA"/>
    <w:rsid w:val="00761684"/>
    <w:rsid w:val="007E355B"/>
    <w:rsid w:val="00854068"/>
    <w:rsid w:val="008914BA"/>
    <w:rsid w:val="008966DB"/>
    <w:rsid w:val="008B40E6"/>
    <w:rsid w:val="008C1257"/>
    <w:rsid w:val="008D01EC"/>
    <w:rsid w:val="008D2F54"/>
    <w:rsid w:val="008D32C9"/>
    <w:rsid w:val="008E527D"/>
    <w:rsid w:val="00903AB7"/>
    <w:rsid w:val="00934AD2"/>
    <w:rsid w:val="00943688"/>
    <w:rsid w:val="00947DB7"/>
    <w:rsid w:val="009C71AB"/>
    <w:rsid w:val="00AB7DB9"/>
    <w:rsid w:val="00AE5882"/>
    <w:rsid w:val="00B146A6"/>
    <w:rsid w:val="00B21811"/>
    <w:rsid w:val="00B25C14"/>
    <w:rsid w:val="00B65C6B"/>
    <w:rsid w:val="00B66AFD"/>
    <w:rsid w:val="00B90BF3"/>
    <w:rsid w:val="00B910C3"/>
    <w:rsid w:val="00C21D8F"/>
    <w:rsid w:val="00C64693"/>
    <w:rsid w:val="00C863BF"/>
    <w:rsid w:val="00CD19A5"/>
    <w:rsid w:val="00D452A9"/>
    <w:rsid w:val="00D74643"/>
    <w:rsid w:val="00D761FF"/>
    <w:rsid w:val="00E13CAD"/>
    <w:rsid w:val="00E46AA3"/>
    <w:rsid w:val="00E47464"/>
    <w:rsid w:val="00E81C46"/>
    <w:rsid w:val="00E84AFA"/>
    <w:rsid w:val="00ED37F5"/>
    <w:rsid w:val="00EE70F9"/>
    <w:rsid w:val="00F462E8"/>
    <w:rsid w:val="00F63DAF"/>
    <w:rsid w:val="00F90845"/>
    <w:rsid w:val="00F96180"/>
    <w:rsid w:val="00F9673C"/>
    <w:rsid w:val="00FA3BB2"/>
    <w:rsid w:val="00FE1F55"/>
    <w:rsid w:val="04BD7B3A"/>
    <w:rsid w:val="053632FA"/>
    <w:rsid w:val="057A1D9B"/>
    <w:rsid w:val="27933033"/>
    <w:rsid w:val="37F97A48"/>
    <w:rsid w:val="3E82496C"/>
    <w:rsid w:val="40EA6FBE"/>
    <w:rsid w:val="43B32275"/>
    <w:rsid w:val="566855F3"/>
    <w:rsid w:val="683611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qFormat/>
    <w:uiPriority w:val="0"/>
    <w:pPr>
      <w:keepNext/>
      <w:outlineLvl w:val="0"/>
    </w:pPr>
    <w:rPr>
      <w:rFonts w:ascii="宋体" w:hAnsi="宋体"/>
      <w:b/>
      <w:bCs/>
      <w:sz w:val="24"/>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5"/>
    <w:qFormat/>
    <w:uiPriority w:val="0"/>
    <w:rPr>
      <w:sz w:val="28"/>
    </w:r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Arial Narrow" w:hAnsi="Arial Narrow"/>
      <w:kern w:val="0"/>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样式 正文缩进特点ALT+Z表正文正文非缩进四号段1Normal Indent Char2Normal Inde..."/>
    <w:basedOn w:val="8"/>
    <w:qFormat/>
    <w:uiPriority w:val="0"/>
    <w:rPr>
      <w:rFonts w:hint="eastAsia" w:ascii="宋体" w:hAnsi="宋体" w:eastAsia="宋体"/>
      <w:b/>
      <w:sz w:val="44"/>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页眉 Char"/>
    <w:basedOn w:val="8"/>
    <w:link w:val="6"/>
    <w:qFormat/>
    <w:uiPriority w:val="99"/>
    <w:rPr>
      <w:rFonts w:ascii="Times New Roman" w:hAnsi="Times New Roman" w:eastAsia="宋体" w:cs="Times New Roman"/>
      <w:sz w:val="18"/>
      <w:szCs w:val="18"/>
    </w:rPr>
  </w:style>
  <w:style w:type="character" w:customStyle="1" w:styleId="14">
    <w:name w:val="页脚 Char"/>
    <w:basedOn w:val="8"/>
    <w:link w:val="5"/>
    <w:qFormat/>
    <w:uiPriority w:val="99"/>
    <w:rPr>
      <w:rFonts w:ascii="Times New Roman" w:hAnsi="Times New Roman" w:eastAsia="宋体" w:cs="Times New Roman"/>
      <w:sz w:val="18"/>
      <w:szCs w:val="18"/>
    </w:rPr>
  </w:style>
  <w:style w:type="character" w:customStyle="1" w:styleId="15">
    <w:name w:val="正文文本 Char"/>
    <w:basedOn w:val="8"/>
    <w:link w:val="3"/>
    <w:qFormat/>
    <w:uiPriority w:val="0"/>
    <w:rPr>
      <w:rFonts w:ascii="Times New Roman" w:hAnsi="Times New Roman" w:eastAsia="宋体" w:cs="Times New Roman"/>
      <w:sz w:val="28"/>
      <w:szCs w:val="20"/>
    </w:rPr>
  </w:style>
  <w:style w:type="character" w:customStyle="1" w:styleId="16">
    <w:name w:val="标题 1 Char"/>
    <w:basedOn w:val="8"/>
    <w:link w:val="2"/>
    <w:qFormat/>
    <w:uiPriority w:val="0"/>
    <w:rPr>
      <w:rFonts w:ascii="宋体" w:hAnsi="宋体" w:eastAsia="宋体" w:cs="Times New Roman"/>
      <w:b/>
      <w:bCs/>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667</Words>
  <Characters>3806</Characters>
  <Lines>31</Lines>
  <Paragraphs>8</Paragraphs>
  <TotalTime>34</TotalTime>
  <ScaleCrop>false</ScaleCrop>
  <LinksUpToDate>false</LinksUpToDate>
  <CharactersWithSpaces>4465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2021-05-28T09:02:00Z</dcterms:created>
  <dc:creator>lenovo</dc:creator>
  <cp:lastModifiedBy>gcbsjb</cp:lastModifiedBy>
  <cp:lastPrinted>2017-11-23T02:45:00Z</cp:lastPrinted>
  <dcterms:modified xsi:type="dcterms:W3CDTF">2021-05-31T02:28:24Z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