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Y="2101"/>
        <w:tblW w:w="9918" w:type="dxa"/>
        <w:tblLayout w:type="fixed"/>
        <w:tblLook w:val="04A0"/>
      </w:tblPr>
      <w:tblGrid>
        <w:gridCol w:w="1413"/>
        <w:gridCol w:w="6662"/>
        <w:gridCol w:w="1134"/>
        <w:gridCol w:w="709"/>
      </w:tblGrid>
      <w:tr w:rsidR="005B66D3">
        <w:tc>
          <w:tcPr>
            <w:tcW w:w="1413" w:type="dxa"/>
            <w:vAlign w:val="center"/>
          </w:tcPr>
          <w:p w:rsidR="005B66D3" w:rsidRDefault="005B66D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5B66D3" w:rsidRDefault="007964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评标内容及标准</w:t>
            </w:r>
          </w:p>
        </w:tc>
        <w:tc>
          <w:tcPr>
            <w:tcW w:w="1134" w:type="dxa"/>
            <w:vAlign w:val="center"/>
          </w:tcPr>
          <w:p w:rsidR="005B66D3" w:rsidRDefault="007964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所占分值</w:t>
            </w:r>
          </w:p>
        </w:tc>
        <w:tc>
          <w:tcPr>
            <w:tcW w:w="709" w:type="dxa"/>
            <w:vAlign w:val="center"/>
          </w:tcPr>
          <w:p w:rsidR="005B66D3" w:rsidRDefault="007964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得分</w:t>
            </w:r>
          </w:p>
        </w:tc>
      </w:tr>
      <w:tr w:rsidR="005B66D3">
        <w:tc>
          <w:tcPr>
            <w:tcW w:w="1413" w:type="dxa"/>
            <w:vMerge w:val="restart"/>
            <w:vAlign w:val="center"/>
          </w:tcPr>
          <w:p w:rsidR="005B66D3" w:rsidRDefault="007964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企业综合实力（35分）</w:t>
            </w:r>
          </w:p>
        </w:tc>
        <w:tc>
          <w:tcPr>
            <w:tcW w:w="6662" w:type="dxa"/>
            <w:vAlign w:val="center"/>
          </w:tcPr>
          <w:p w:rsidR="005B66D3" w:rsidRDefault="007964F4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1.注册资金：</w:t>
            </w:r>
          </w:p>
          <w:p w:rsidR="005B66D3" w:rsidRDefault="007964F4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A.企业注册资金＜500</w:t>
            </w:r>
            <w:r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>得0分</w:t>
            </w:r>
          </w:p>
          <w:p w:rsidR="005B66D3" w:rsidRDefault="007964F4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B.500</w:t>
            </w:r>
            <w:r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>≤企业注册资金＜1000</w:t>
            </w:r>
            <w:r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>得3分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66D3" w:rsidRDefault="007964F4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C.1000万≤企业注册资金＜2000</w:t>
            </w:r>
            <w:r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>得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66D3" w:rsidRDefault="007964F4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D.2000</w:t>
            </w:r>
            <w:r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>≤企业注册资金得5分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5B66D3" w:rsidRDefault="007964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5分</w:t>
            </w:r>
          </w:p>
        </w:tc>
        <w:tc>
          <w:tcPr>
            <w:tcW w:w="709" w:type="dxa"/>
            <w:vAlign w:val="center"/>
          </w:tcPr>
          <w:p w:rsidR="005B66D3" w:rsidRDefault="005B66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B66D3">
        <w:trPr>
          <w:trHeight w:val="1104"/>
        </w:trPr>
        <w:tc>
          <w:tcPr>
            <w:tcW w:w="1413" w:type="dxa"/>
            <w:vMerge/>
            <w:vAlign w:val="center"/>
          </w:tcPr>
          <w:p w:rsidR="005B66D3" w:rsidRDefault="005B66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5B66D3" w:rsidRDefault="007964F4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2.项目跟进人员配备情况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 w:rsidR="005B66D3" w:rsidRDefault="007964F4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A.5≤项目跟进人员配备得5分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66D3" w:rsidRDefault="007964F4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B.2≤项目跟进人员配备＜5人得4分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66D3" w:rsidRDefault="007964F4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C.1≤项目跟进人员配备得3分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5B66D3" w:rsidRDefault="007964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5分</w:t>
            </w:r>
          </w:p>
        </w:tc>
        <w:tc>
          <w:tcPr>
            <w:tcW w:w="709" w:type="dxa"/>
            <w:vAlign w:val="center"/>
          </w:tcPr>
          <w:p w:rsidR="005B66D3" w:rsidRDefault="005B66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B66D3">
        <w:trPr>
          <w:trHeight w:val="487"/>
        </w:trPr>
        <w:tc>
          <w:tcPr>
            <w:tcW w:w="1413" w:type="dxa"/>
            <w:vMerge/>
            <w:vAlign w:val="center"/>
          </w:tcPr>
          <w:p w:rsidR="005B66D3" w:rsidRDefault="005B66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5B66D3" w:rsidRDefault="007964F4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3.参选方近三年</w:t>
            </w:r>
            <w:r w:rsidR="000B295D">
              <w:rPr>
                <w:rFonts w:asciiTheme="minorEastAsia" w:hAnsiTheme="minorEastAsia" w:hint="eastAsia"/>
                <w:kern w:val="0"/>
                <w:szCs w:val="21"/>
              </w:rPr>
              <w:t>（2019-2021）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类似合作项目的金额及案例</w:t>
            </w:r>
            <w:r w:rsidR="00187C4D">
              <w:rPr>
                <w:rFonts w:asciiTheme="minorEastAsia" w:hAnsiTheme="minorEastAsia" w:hint="eastAsia"/>
                <w:kern w:val="0"/>
                <w:szCs w:val="21"/>
              </w:rPr>
              <w:t>（以实际合同）</w:t>
            </w:r>
          </w:p>
          <w:p w:rsidR="00187C4D" w:rsidRDefault="00187C4D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A．</w:t>
            </w:r>
            <w:r w:rsidR="000B295D">
              <w:rPr>
                <w:rFonts w:asciiTheme="minorEastAsia" w:hAnsiTheme="minorEastAsia" w:hint="eastAsia"/>
                <w:kern w:val="0"/>
                <w:szCs w:val="21"/>
              </w:rPr>
              <w:t>合计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金额最高15，次之12，依次递减</w:t>
            </w:r>
          </w:p>
          <w:p w:rsidR="00187C4D" w:rsidRDefault="00187C4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B、无提供不记分</w:t>
            </w:r>
          </w:p>
        </w:tc>
        <w:tc>
          <w:tcPr>
            <w:tcW w:w="1134" w:type="dxa"/>
            <w:vAlign w:val="center"/>
          </w:tcPr>
          <w:p w:rsidR="005B66D3" w:rsidRDefault="007964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15分</w:t>
            </w:r>
          </w:p>
        </w:tc>
        <w:tc>
          <w:tcPr>
            <w:tcW w:w="709" w:type="dxa"/>
            <w:vAlign w:val="center"/>
          </w:tcPr>
          <w:p w:rsidR="005B66D3" w:rsidRDefault="005B66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B66D3">
        <w:trPr>
          <w:trHeight w:val="812"/>
        </w:trPr>
        <w:tc>
          <w:tcPr>
            <w:tcW w:w="1413" w:type="dxa"/>
            <w:vMerge/>
            <w:vAlign w:val="center"/>
          </w:tcPr>
          <w:p w:rsidR="005B66D3" w:rsidRDefault="005B66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5B66D3" w:rsidRDefault="007964F4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反应及时度：</w:t>
            </w:r>
          </w:p>
          <w:p w:rsidR="005B66D3" w:rsidRDefault="007964F4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A.8h内处理得3分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66D3" w:rsidRDefault="007964F4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B.3h内处理且接受非工作时间加班得6分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66D3" w:rsidRDefault="007964F4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C.1h内处理且接受节假日、非工作时间加班得10分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5B66D3" w:rsidRDefault="007964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10分</w:t>
            </w:r>
          </w:p>
        </w:tc>
        <w:tc>
          <w:tcPr>
            <w:tcW w:w="709" w:type="dxa"/>
            <w:vAlign w:val="center"/>
          </w:tcPr>
          <w:p w:rsidR="005B66D3" w:rsidRDefault="005B66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B66D3">
        <w:tc>
          <w:tcPr>
            <w:tcW w:w="1413" w:type="dxa"/>
            <w:vMerge w:val="restart"/>
            <w:vAlign w:val="center"/>
          </w:tcPr>
          <w:p w:rsidR="005B66D3" w:rsidRDefault="007964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方案</w:t>
            </w:r>
            <w:r>
              <w:rPr>
                <w:rFonts w:asciiTheme="minorEastAsia" w:hAnsiTheme="minorEastAsia"/>
                <w:szCs w:val="21"/>
              </w:rPr>
              <w:t>评估</w:t>
            </w:r>
            <w:r>
              <w:rPr>
                <w:rFonts w:asciiTheme="minorEastAsia" w:hAnsiTheme="minorEastAsia" w:hint="eastAsia"/>
                <w:szCs w:val="21"/>
              </w:rPr>
              <w:t>（45分）</w:t>
            </w:r>
          </w:p>
        </w:tc>
        <w:tc>
          <w:tcPr>
            <w:tcW w:w="6662" w:type="dxa"/>
            <w:vAlign w:val="center"/>
          </w:tcPr>
          <w:p w:rsidR="005B66D3" w:rsidRDefault="007964F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1.设计创意、新颖：</w:t>
            </w:r>
          </w:p>
          <w:p w:rsidR="005B66D3" w:rsidRDefault="007964F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A.一般，</w:t>
            </w:r>
            <w:r>
              <w:rPr>
                <w:rFonts w:asciiTheme="minorEastAsia" w:hAnsiTheme="minorEastAsia"/>
                <w:szCs w:val="21"/>
              </w:rPr>
              <w:t>得1~</w:t>
            </w:r>
            <w:r>
              <w:rPr>
                <w:rFonts w:asciiTheme="minorEastAsia" w:hAnsiTheme="minorEastAsia" w:hint="eastAsia"/>
                <w:szCs w:val="21"/>
              </w:rPr>
              <w:t>5分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66D3" w:rsidRDefault="007964F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B.</w:t>
            </w:r>
            <w:r>
              <w:rPr>
                <w:rFonts w:asciiTheme="minorEastAsia" w:hAnsiTheme="minorEastAsia"/>
                <w:szCs w:val="21"/>
              </w:rPr>
              <w:t>较好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~</w:t>
            </w:r>
            <w:r>
              <w:rPr>
                <w:rFonts w:asciiTheme="minorEastAsia" w:hAnsiTheme="minorEastAsia" w:hint="eastAsia"/>
                <w:szCs w:val="21"/>
              </w:rPr>
              <w:t>10分；</w:t>
            </w:r>
          </w:p>
          <w:p w:rsidR="005B66D3" w:rsidRDefault="007964F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C.</w:t>
            </w:r>
            <w:r>
              <w:rPr>
                <w:rFonts w:asciiTheme="minorEastAsia" w:hAnsiTheme="minorEastAsia"/>
                <w:szCs w:val="21"/>
              </w:rPr>
              <w:t>好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 w:hint="eastAsia"/>
                <w:szCs w:val="21"/>
              </w:rPr>
              <w:t>11~15分。</w:t>
            </w:r>
          </w:p>
        </w:tc>
        <w:tc>
          <w:tcPr>
            <w:tcW w:w="1134" w:type="dxa"/>
            <w:vAlign w:val="center"/>
          </w:tcPr>
          <w:p w:rsidR="005B66D3" w:rsidRDefault="007964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15分                                    </w:t>
            </w:r>
          </w:p>
        </w:tc>
        <w:tc>
          <w:tcPr>
            <w:tcW w:w="709" w:type="dxa"/>
            <w:vAlign w:val="center"/>
          </w:tcPr>
          <w:p w:rsidR="005B66D3" w:rsidRDefault="005B66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B66D3">
        <w:tc>
          <w:tcPr>
            <w:tcW w:w="1413" w:type="dxa"/>
            <w:vMerge/>
            <w:vAlign w:val="center"/>
          </w:tcPr>
          <w:p w:rsidR="005B66D3" w:rsidRDefault="005B66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5B66D3" w:rsidRDefault="007964F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2.设计与产品的结合：</w:t>
            </w:r>
          </w:p>
          <w:p w:rsidR="005B66D3" w:rsidRDefault="007964F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A.一般，</w:t>
            </w:r>
            <w:r>
              <w:rPr>
                <w:rFonts w:asciiTheme="minorEastAsia" w:hAnsiTheme="minorEastAsia"/>
                <w:szCs w:val="21"/>
              </w:rPr>
              <w:t>得1~</w:t>
            </w:r>
            <w:r>
              <w:rPr>
                <w:rFonts w:asciiTheme="minorEastAsia" w:hAnsiTheme="minorEastAsia" w:hint="eastAsia"/>
                <w:szCs w:val="21"/>
              </w:rPr>
              <w:t>5分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66D3" w:rsidRDefault="007964F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B.</w:t>
            </w:r>
            <w:r>
              <w:rPr>
                <w:rFonts w:asciiTheme="minorEastAsia" w:hAnsiTheme="minorEastAsia"/>
                <w:szCs w:val="21"/>
              </w:rPr>
              <w:t>较好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~</w:t>
            </w:r>
            <w:r>
              <w:rPr>
                <w:rFonts w:asciiTheme="minorEastAsia" w:hAnsiTheme="minorEastAsia" w:hint="eastAsia"/>
                <w:szCs w:val="21"/>
              </w:rPr>
              <w:t>10分；</w:t>
            </w:r>
          </w:p>
          <w:p w:rsidR="005B66D3" w:rsidRDefault="007964F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C.</w:t>
            </w:r>
            <w:r>
              <w:rPr>
                <w:rFonts w:asciiTheme="minorEastAsia" w:hAnsiTheme="minorEastAsia"/>
                <w:szCs w:val="21"/>
              </w:rPr>
              <w:t>好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 w:hint="eastAsia"/>
                <w:szCs w:val="21"/>
              </w:rPr>
              <w:t>11~15分。</w:t>
            </w:r>
          </w:p>
        </w:tc>
        <w:tc>
          <w:tcPr>
            <w:tcW w:w="1134" w:type="dxa"/>
            <w:vAlign w:val="center"/>
          </w:tcPr>
          <w:p w:rsidR="005B66D3" w:rsidRDefault="007964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15分</w:t>
            </w:r>
          </w:p>
        </w:tc>
        <w:tc>
          <w:tcPr>
            <w:tcW w:w="709" w:type="dxa"/>
            <w:vAlign w:val="center"/>
          </w:tcPr>
          <w:p w:rsidR="005B66D3" w:rsidRDefault="005B66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B66D3">
        <w:trPr>
          <w:trHeight w:val="1207"/>
        </w:trPr>
        <w:tc>
          <w:tcPr>
            <w:tcW w:w="1413" w:type="dxa"/>
            <w:vMerge/>
            <w:vAlign w:val="center"/>
          </w:tcPr>
          <w:p w:rsidR="005B66D3" w:rsidRDefault="005B66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5B66D3" w:rsidRDefault="007964F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3.画风高级、美观：</w:t>
            </w:r>
          </w:p>
          <w:p w:rsidR="005B66D3" w:rsidRDefault="007964F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A.一般，</w:t>
            </w:r>
            <w:r>
              <w:rPr>
                <w:rFonts w:asciiTheme="minorEastAsia" w:hAnsiTheme="minorEastAsia"/>
                <w:szCs w:val="21"/>
              </w:rPr>
              <w:t>得1~</w:t>
            </w:r>
            <w:r>
              <w:rPr>
                <w:rFonts w:asciiTheme="minorEastAsia" w:hAnsiTheme="minorEastAsia" w:hint="eastAsia"/>
                <w:szCs w:val="21"/>
              </w:rPr>
              <w:t>5分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5B66D3" w:rsidRDefault="007964F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B.</w:t>
            </w:r>
            <w:r>
              <w:rPr>
                <w:rFonts w:asciiTheme="minorEastAsia" w:hAnsiTheme="minorEastAsia"/>
                <w:szCs w:val="21"/>
              </w:rPr>
              <w:t>较好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~</w:t>
            </w:r>
            <w:r>
              <w:rPr>
                <w:rFonts w:asciiTheme="minorEastAsia" w:hAnsiTheme="minorEastAsia" w:hint="eastAsia"/>
                <w:szCs w:val="21"/>
              </w:rPr>
              <w:t>10分；</w:t>
            </w:r>
          </w:p>
          <w:p w:rsidR="005B66D3" w:rsidRDefault="007964F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C.</w:t>
            </w:r>
            <w:r>
              <w:rPr>
                <w:rFonts w:asciiTheme="minorEastAsia" w:hAnsiTheme="minorEastAsia"/>
                <w:szCs w:val="21"/>
              </w:rPr>
              <w:t>好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asciiTheme="minorEastAsia" w:hAnsiTheme="minorEastAsia" w:hint="eastAsia"/>
                <w:szCs w:val="21"/>
              </w:rPr>
              <w:t>11~15分。</w:t>
            </w:r>
          </w:p>
        </w:tc>
        <w:tc>
          <w:tcPr>
            <w:tcW w:w="1134" w:type="dxa"/>
            <w:vAlign w:val="center"/>
          </w:tcPr>
          <w:p w:rsidR="005B66D3" w:rsidRDefault="007964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15分</w:t>
            </w:r>
          </w:p>
        </w:tc>
        <w:tc>
          <w:tcPr>
            <w:tcW w:w="709" w:type="dxa"/>
            <w:vAlign w:val="center"/>
          </w:tcPr>
          <w:p w:rsidR="005B66D3" w:rsidRDefault="005B66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B66D3">
        <w:tc>
          <w:tcPr>
            <w:tcW w:w="8075" w:type="dxa"/>
            <w:gridSpan w:val="2"/>
            <w:vAlign w:val="center"/>
          </w:tcPr>
          <w:p w:rsidR="005B66D3" w:rsidRDefault="007964F4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得分合计</w:t>
            </w:r>
          </w:p>
        </w:tc>
        <w:tc>
          <w:tcPr>
            <w:tcW w:w="1134" w:type="dxa"/>
            <w:vAlign w:val="center"/>
          </w:tcPr>
          <w:p w:rsidR="005B66D3" w:rsidRDefault="007964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80分</w:t>
            </w:r>
          </w:p>
        </w:tc>
        <w:tc>
          <w:tcPr>
            <w:tcW w:w="709" w:type="dxa"/>
            <w:vAlign w:val="center"/>
          </w:tcPr>
          <w:p w:rsidR="005B66D3" w:rsidRDefault="005B66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5B66D3" w:rsidRDefault="007964F4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  <w:r w:rsidR="00032F4E">
        <w:rPr>
          <w:rFonts w:asciiTheme="minorEastAsia" w:hAnsiTheme="minorEastAsia" w:hint="eastAsia"/>
          <w:b/>
          <w:sz w:val="28"/>
          <w:szCs w:val="28"/>
        </w:rPr>
        <w:t>四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:rsidR="005B66D3" w:rsidRDefault="007964F4" w:rsidP="00F43DC5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设计评分表1</w:t>
      </w: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5B66D3">
      <w:pPr>
        <w:jc w:val="center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</w:p>
    <w:p w:rsidR="005B66D3" w:rsidRDefault="007964F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设计评分表2</w:t>
      </w:r>
    </w:p>
    <w:tbl>
      <w:tblPr>
        <w:tblStyle w:val="a6"/>
        <w:tblpPr w:leftFromText="180" w:rightFromText="180" w:vertAnchor="text" w:horzAnchor="page" w:tblpX="1747" w:tblpY="435"/>
        <w:tblW w:w="8522" w:type="dxa"/>
        <w:tblLayout w:type="fixed"/>
        <w:tblLook w:val="04A0"/>
      </w:tblPr>
      <w:tblGrid>
        <w:gridCol w:w="2205"/>
        <w:gridCol w:w="1585"/>
        <w:gridCol w:w="1577"/>
        <w:gridCol w:w="1577"/>
        <w:gridCol w:w="1578"/>
      </w:tblGrid>
      <w:tr w:rsidR="005B66D3" w:rsidTr="00236131">
        <w:trPr>
          <w:trHeight w:val="942"/>
        </w:trPr>
        <w:tc>
          <w:tcPr>
            <w:tcW w:w="2205" w:type="dxa"/>
            <w:vAlign w:val="center"/>
          </w:tcPr>
          <w:p w:rsidR="005B66D3" w:rsidRDefault="007964F4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参选单位名称</w:t>
            </w:r>
          </w:p>
        </w:tc>
        <w:tc>
          <w:tcPr>
            <w:tcW w:w="1585" w:type="dxa"/>
            <w:vAlign w:val="center"/>
          </w:tcPr>
          <w:p w:rsidR="005B66D3" w:rsidRDefault="005B66D3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5B66D3" w:rsidRDefault="005B66D3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5B66D3" w:rsidRDefault="005B66D3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78" w:type="dxa"/>
          </w:tcPr>
          <w:p w:rsidR="005B66D3" w:rsidRDefault="005B66D3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5B66D3" w:rsidTr="00236131">
        <w:trPr>
          <w:trHeight w:val="1140"/>
        </w:trPr>
        <w:tc>
          <w:tcPr>
            <w:tcW w:w="2205" w:type="dxa"/>
            <w:vAlign w:val="center"/>
          </w:tcPr>
          <w:p w:rsidR="005B66D3" w:rsidRDefault="00236131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零星设计</w:t>
            </w:r>
            <w:r w:rsidR="007964F4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报价</w:t>
            </w:r>
          </w:p>
        </w:tc>
        <w:tc>
          <w:tcPr>
            <w:tcW w:w="1585" w:type="dxa"/>
            <w:vAlign w:val="center"/>
          </w:tcPr>
          <w:p w:rsidR="005B66D3" w:rsidRDefault="005B66D3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5B66D3" w:rsidRDefault="005B66D3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5B66D3" w:rsidRDefault="005B66D3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78" w:type="dxa"/>
          </w:tcPr>
          <w:p w:rsidR="005B66D3" w:rsidRDefault="005B66D3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236131" w:rsidTr="00236131">
        <w:trPr>
          <w:trHeight w:val="1144"/>
        </w:trPr>
        <w:tc>
          <w:tcPr>
            <w:tcW w:w="2205" w:type="dxa"/>
            <w:vAlign w:val="center"/>
          </w:tcPr>
          <w:p w:rsidR="00236131" w:rsidRDefault="00236131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片仔癀系列产品纸质广宣设计报价</w:t>
            </w:r>
          </w:p>
        </w:tc>
        <w:tc>
          <w:tcPr>
            <w:tcW w:w="1585" w:type="dxa"/>
            <w:vAlign w:val="center"/>
          </w:tcPr>
          <w:p w:rsidR="00236131" w:rsidRDefault="00236131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236131" w:rsidRDefault="00236131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236131" w:rsidRDefault="00236131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78" w:type="dxa"/>
          </w:tcPr>
          <w:p w:rsidR="00236131" w:rsidRDefault="00236131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5B66D3" w:rsidTr="00236131">
        <w:trPr>
          <w:trHeight w:val="1223"/>
        </w:trPr>
        <w:tc>
          <w:tcPr>
            <w:tcW w:w="2205" w:type="dxa"/>
            <w:vAlign w:val="center"/>
          </w:tcPr>
          <w:p w:rsidR="005B66D3" w:rsidRDefault="007964F4" w:rsidP="0023613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价格分</w:t>
            </w:r>
          </w:p>
          <w:p w:rsidR="005B66D3" w:rsidRDefault="007964F4" w:rsidP="00236131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0~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分）</w:t>
            </w:r>
          </w:p>
        </w:tc>
        <w:tc>
          <w:tcPr>
            <w:tcW w:w="1585" w:type="dxa"/>
            <w:vAlign w:val="center"/>
          </w:tcPr>
          <w:p w:rsidR="005B66D3" w:rsidRDefault="005B66D3" w:rsidP="00236131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5B66D3" w:rsidRDefault="005B66D3" w:rsidP="00236131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5B66D3" w:rsidRDefault="005B66D3" w:rsidP="00236131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578" w:type="dxa"/>
          </w:tcPr>
          <w:p w:rsidR="005B66D3" w:rsidRDefault="005B66D3" w:rsidP="00236131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:rsidR="005B66D3" w:rsidRDefault="005B66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B66D3" w:rsidRDefault="005B66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B66D3" w:rsidRDefault="005B66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B66D3" w:rsidRDefault="005B66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B66D3" w:rsidRDefault="005B66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B66D3" w:rsidRDefault="005B66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B66D3" w:rsidRDefault="005B66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B66D3" w:rsidRDefault="005B66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B66D3" w:rsidRDefault="005B66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B66D3" w:rsidRDefault="005B66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B66D3" w:rsidRDefault="005B66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B66D3" w:rsidRDefault="007964F4">
      <w:pPr>
        <w:spacing w:line="360" w:lineRule="auto"/>
        <w:rPr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价格分计算方式：</w:t>
      </w:r>
      <w:r>
        <w:rPr>
          <w:rFonts w:ascii="Times New Roman" w:hAnsi="Times New Roman" w:cs="Times New Roman" w:hint="eastAsia"/>
          <w:bCs/>
          <w:sz w:val="24"/>
        </w:rPr>
        <w:t>按照参选单价价格高低排名，价格</w:t>
      </w:r>
      <w:r w:rsidR="00CB4D97">
        <w:rPr>
          <w:rFonts w:ascii="Times New Roman" w:hAnsi="Times New Roman" w:cs="Times New Roman" w:hint="eastAsia"/>
          <w:bCs/>
          <w:sz w:val="24"/>
        </w:rPr>
        <w:t>总合</w:t>
      </w:r>
      <w:r>
        <w:rPr>
          <w:rFonts w:ascii="Times New Roman" w:hAnsi="Times New Roman" w:cs="Times New Roman" w:hint="eastAsia"/>
          <w:bCs/>
          <w:sz w:val="24"/>
        </w:rPr>
        <w:t>最低者为第一名，第一名得</w:t>
      </w:r>
      <w:r>
        <w:rPr>
          <w:rFonts w:ascii="Times New Roman" w:hAnsi="Times New Roman" w:cs="Times New Roman" w:hint="eastAsia"/>
          <w:bCs/>
          <w:sz w:val="24"/>
        </w:rPr>
        <w:t>20</w:t>
      </w:r>
      <w:r>
        <w:rPr>
          <w:rFonts w:ascii="Times New Roman" w:hAnsi="Times New Roman" w:cs="Times New Roman" w:hint="eastAsia"/>
          <w:bCs/>
          <w:sz w:val="24"/>
        </w:rPr>
        <w:t>分，第二名得</w:t>
      </w:r>
      <w:r>
        <w:rPr>
          <w:rFonts w:ascii="Times New Roman" w:hAnsi="Times New Roman" w:cs="Times New Roman" w:hint="eastAsia"/>
          <w:bCs/>
          <w:sz w:val="24"/>
        </w:rPr>
        <w:t>18</w:t>
      </w:r>
      <w:r>
        <w:rPr>
          <w:rFonts w:ascii="Times New Roman" w:hAnsi="Times New Roman" w:cs="Times New Roman" w:hint="eastAsia"/>
          <w:bCs/>
          <w:sz w:val="24"/>
        </w:rPr>
        <w:t>分……，以此类推，每个名次相差</w:t>
      </w:r>
      <w:r>
        <w:rPr>
          <w:rFonts w:ascii="Times New Roman" w:hAnsi="Times New Roman" w:cs="Times New Roman" w:hint="eastAsia"/>
          <w:bCs/>
          <w:sz w:val="24"/>
        </w:rPr>
        <w:t>2</w:t>
      </w:r>
      <w:r>
        <w:rPr>
          <w:rFonts w:ascii="Times New Roman" w:hAnsi="Times New Roman" w:cs="Times New Roman" w:hint="eastAsia"/>
          <w:bCs/>
          <w:sz w:val="24"/>
        </w:rPr>
        <w:t>分。</w:t>
      </w:r>
    </w:p>
    <w:p w:rsidR="005B66D3" w:rsidRDefault="005B66D3">
      <w:pPr>
        <w:jc w:val="left"/>
        <w:rPr>
          <w:b/>
          <w:sz w:val="28"/>
          <w:szCs w:val="28"/>
        </w:rPr>
      </w:pPr>
    </w:p>
    <w:p w:rsidR="005B66D3" w:rsidRDefault="007964F4">
      <w:pPr>
        <w:jc w:val="left"/>
        <w:rPr>
          <w:b/>
          <w:sz w:val="28"/>
          <w:szCs w:val="28"/>
          <w:highlight w:val="yellow"/>
        </w:rPr>
      </w:pPr>
      <w:r>
        <w:rPr>
          <w:rFonts w:hint="eastAsia"/>
          <w:b/>
          <w:sz w:val="28"/>
          <w:szCs w:val="28"/>
          <w:highlight w:val="yellow"/>
        </w:rPr>
        <w:t>备注：本评分表由两部分组成，财务部人员评审《评分表</w:t>
      </w:r>
      <w:r>
        <w:rPr>
          <w:rFonts w:hint="eastAsia"/>
          <w:b/>
          <w:sz w:val="28"/>
          <w:szCs w:val="28"/>
          <w:highlight w:val="yellow"/>
        </w:rPr>
        <w:t>2</w:t>
      </w:r>
      <w:r>
        <w:rPr>
          <w:rFonts w:hint="eastAsia"/>
          <w:b/>
          <w:sz w:val="28"/>
          <w:szCs w:val="28"/>
          <w:highlight w:val="yellow"/>
        </w:rPr>
        <w:t>》，其余部门人员评审《评分表</w:t>
      </w:r>
      <w:r>
        <w:rPr>
          <w:rFonts w:hint="eastAsia"/>
          <w:b/>
          <w:sz w:val="28"/>
          <w:szCs w:val="28"/>
          <w:highlight w:val="yellow"/>
        </w:rPr>
        <w:t>1+2</w:t>
      </w:r>
      <w:r>
        <w:rPr>
          <w:rFonts w:hint="eastAsia"/>
          <w:b/>
          <w:sz w:val="28"/>
          <w:szCs w:val="28"/>
          <w:highlight w:val="yellow"/>
        </w:rPr>
        <w:t>》，《评分表</w:t>
      </w:r>
      <w:r>
        <w:rPr>
          <w:rFonts w:hint="eastAsia"/>
          <w:b/>
          <w:sz w:val="28"/>
          <w:szCs w:val="28"/>
          <w:highlight w:val="yellow"/>
        </w:rPr>
        <w:t>2</w:t>
      </w:r>
      <w:r>
        <w:rPr>
          <w:rFonts w:hint="eastAsia"/>
          <w:b/>
          <w:sz w:val="28"/>
          <w:szCs w:val="28"/>
          <w:highlight w:val="yellow"/>
        </w:rPr>
        <w:t>》与《评分表</w:t>
      </w:r>
      <w:r>
        <w:rPr>
          <w:rFonts w:hint="eastAsia"/>
          <w:b/>
          <w:sz w:val="28"/>
          <w:szCs w:val="28"/>
          <w:highlight w:val="yellow"/>
        </w:rPr>
        <w:t>1</w:t>
      </w:r>
      <w:r>
        <w:rPr>
          <w:rFonts w:hint="eastAsia"/>
          <w:b/>
          <w:sz w:val="28"/>
          <w:szCs w:val="28"/>
          <w:highlight w:val="yellow"/>
        </w:rPr>
        <w:t>》各部门人员的平均分之和为相应中选方的最终得分。</w:t>
      </w:r>
    </w:p>
    <w:sectPr w:rsidR="005B66D3" w:rsidSect="005B66D3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F12" w:rsidRDefault="00907F12" w:rsidP="005B66D3">
      <w:r>
        <w:separator/>
      </w:r>
    </w:p>
  </w:endnote>
  <w:endnote w:type="continuationSeparator" w:id="1">
    <w:p w:rsidR="00907F12" w:rsidRDefault="00907F12" w:rsidP="005B6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D3" w:rsidRDefault="00437A1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B66D3" w:rsidRDefault="00437A16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7964F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36131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F12" w:rsidRDefault="00907F12" w:rsidP="005B66D3">
      <w:r>
        <w:separator/>
      </w:r>
    </w:p>
  </w:footnote>
  <w:footnote w:type="continuationSeparator" w:id="1">
    <w:p w:rsidR="00907F12" w:rsidRDefault="00907F12" w:rsidP="005B66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E6A03C"/>
    <w:multiLevelType w:val="singleLevel"/>
    <w:tmpl w:val="89E6A03C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C0A"/>
    <w:rsid w:val="000074CA"/>
    <w:rsid w:val="0001240E"/>
    <w:rsid w:val="00013B26"/>
    <w:rsid w:val="00016D80"/>
    <w:rsid w:val="0002352F"/>
    <w:rsid w:val="00027739"/>
    <w:rsid w:val="00027804"/>
    <w:rsid w:val="00032F4E"/>
    <w:rsid w:val="00040124"/>
    <w:rsid w:val="00040943"/>
    <w:rsid w:val="00045206"/>
    <w:rsid w:val="00047CB5"/>
    <w:rsid w:val="000A61F9"/>
    <w:rsid w:val="000B295D"/>
    <w:rsid w:val="000B33BA"/>
    <w:rsid w:val="000C043A"/>
    <w:rsid w:val="000E5128"/>
    <w:rsid w:val="00101F7A"/>
    <w:rsid w:val="00115454"/>
    <w:rsid w:val="00116FBE"/>
    <w:rsid w:val="0012602F"/>
    <w:rsid w:val="00131F9B"/>
    <w:rsid w:val="001359EF"/>
    <w:rsid w:val="0015134E"/>
    <w:rsid w:val="00151F5F"/>
    <w:rsid w:val="00166C8E"/>
    <w:rsid w:val="00172034"/>
    <w:rsid w:val="001725D9"/>
    <w:rsid w:val="001753E5"/>
    <w:rsid w:val="00187C4D"/>
    <w:rsid w:val="001B4176"/>
    <w:rsid w:val="001C14E2"/>
    <w:rsid w:val="001D2909"/>
    <w:rsid w:val="001E5A4E"/>
    <w:rsid w:val="001F23FE"/>
    <w:rsid w:val="001F28E9"/>
    <w:rsid w:val="00202216"/>
    <w:rsid w:val="00236131"/>
    <w:rsid w:val="002403B4"/>
    <w:rsid w:val="00244327"/>
    <w:rsid w:val="00277E2C"/>
    <w:rsid w:val="002B1D9F"/>
    <w:rsid w:val="002B3C94"/>
    <w:rsid w:val="002B4A24"/>
    <w:rsid w:val="002D18ED"/>
    <w:rsid w:val="002D6C71"/>
    <w:rsid w:val="00300BA9"/>
    <w:rsid w:val="00307CD0"/>
    <w:rsid w:val="00310F3E"/>
    <w:rsid w:val="00330AC3"/>
    <w:rsid w:val="00334D94"/>
    <w:rsid w:val="00366559"/>
    <w:rsid w:val="00380280"/>
    <w:rsid w:val="003A27DA"/>
    <w:rsid w:val="003C1A52"/>
    <w:rsid w:val="003C6224"/>
    <w:rsid w:val="003E12FE"/>
    <w:rsid w:val="003F4C0A"/>
    <w:rsid w:val="00405E1C"/>
    <w:rsid w:val="00421AD3"/>
    <w:rsid w:val="00422814"/>
    <w:rsid w:val="00437A16"/>
    <w:rsid w:val="00466268"/>
    <w:rsid w:val="004712E5"/>
    <w:rsid w:val="00475503"/>
    <w:rsid w:val="00491E41"/>
    <w:rsid w:val="004A1435"/>
    <w:rsid w:val="004A3F5B"/>
    <w:rsid w:val="004C5BE7"/>
    <w:rsid w:val="004D0AF6"/>
    <w:rsid w:val="004D27B5"/>
    <w:rsid w:val="004D3517"/>
    <w:rsid w:val="004E6DC7"/>
    <w:rsid w:val="004E7D94"/>
    <w:rsid w:val="004F404E"/>
    <w:rsid w:val="00531095"/>
    <w:rsid w:val="0054241E"/>
    <w:rsid w:val="005442E2"/>
    <w:rsid w:val="005744E7"/>
    <w:rsid w:val="0058012F"/>
    <w:rsid w:val="005A237A"/>
    <w:rsid w:val="005A5FAF"/>
    <w:rsid w:val="005B6664"/>
    <w:rsid w:val="005B66D3"/>
    <w:rsid w:val="005B7DDE"/>
    <w:rsid w:val="005C3AEF"/>
    <w:rsid w:val="005C4D54"/>
    <w:rsid w:val="005E1855"/>
    <w:rsid w:val="005F30DB"/>
    <w:rsid w:val="00601276"/>
    <w:rsid w:val="006239E3"/>
    <w:rsid w:val="00630159"/>
    <w:rsid w:val="00640775"/>
    <w:rsid w:val="00641868"/>
    <w:rsid w:val="006435C6"/>
    <w:rsid w:val="006620E8"/>
    <w:rsid w:val="006734B4"/>
    <w:rsid w:val="006966C4"/>
    <w:rsid w:val="006C0B2B"/>
    <w:rsid w:val="006D227A"/>
    <w:rsid w:val="006E296B"/>
    <w:rsid w:val="006E3CE3"/>
    <w:rsid w:val="006E56CB"/>
    <w:rsid w:val="00722785"/>
    <w:rsid w:val="00752864"/>
    <w:rsid w:val="007563FD"/>
    <w:rsid w:val="00756A9D"/>
    <w:rsid w:val="00773BCE"/>
    <w:rsid w:val="007964F4"/>
    <w:rsid w:val="007A3B70"/>
    <w:rsid w:val="007A774C"/>
    <w:rsid w:val="007B56EA"/>
    <w:rsid w:val="007D29C4"/>
    <w:rsid w:val="00802D74"/>
    <w:rsid w:val="008054BC"/>
    <w:rsid w:val="00820D83"/>
    <w:rsid w:val="00823490"/>
    <w:rsid w:val="00850345"/>
    <w:rsid w:val="0085389E"/>
    <w:rsid w:val="0086088F"/>
    <w:rsid w:val="008640DB"/>
    <w:rsid w:val="0088083A"/>
    <w:rsid w:val="0089005B"/>
    <w:rsid w:val="008A0FB3"/>
    <w:rsid w:val="008C0C38"/>
    <w:rsid w:val="008C1A61"/>
    <w:rsid w:val="008C3A2E"/>
    <w:rsid w:val="008E36D7"/>
    <w:rsid w:val="008F5DDE"/>
    <w:rsid w:val="00907F12"/>
    <w:rsid w:val="00912F24"/>
    <w:rsid w:val="00913304"/>
    <w:rsid w:val="0096503E"/>
    <w:rsid w:val="00974CAA"/>
    <w:rsid w:val="00983C62"/>
    <w:rsid w:val="00986A19"/>
    <w:rsid w:val="009905D5"/>
    <w:rsid w:val="0099309F"/>
    <w:rsid w:val="009B3115"/>
    <w:rsid w:val="009B5FB9"/>
    <w:rsid w:val="009D0D4A"/>
    <w:rsid w:val="009D4135"/>
    <w:rsid w:val="009F7BCA"/>
    <w:rsid w:val="00A040D5"/>
    <w:rsid w:val="00A37A90"/>
    <w:rsid w:val="00A44331"/>
    <w:rsid w:val="00A76A9E"/>
    <w:rsid w:val="00A82EBD"/>
    <w:rsid w:val="00AA0C7C"/>
    <w:rsid w:val="00AB2581"/>
    <w:rsid w:val="00AC4B35"/>
    <w:rsid w:val="00B0399A"/>
    <w:rsid w:val="00B073B3"/>
    <w:rsid w:val="00B10CB2"/>
    <w:rsid w:val="00B13385"/>
    <w:rsid w:val="00B24932"/>
    <w:rsid w:val="00B36263"/>
    <w:rsid w:val="00B40472"/>
    <w:rsid w:val="00B44257"/>
    <w:rsid w:val="00B56180"/>
    <w:rsid w:val="00B60D1E"/>
    <w:rsid w:val="00B76AA1"/>
    <w:rsid w:val="00B77EFF"/>
    <w:rsid w:val="00B80535"/>
    <w:rsid w:val="00B807BE"/>
    <w:rsid w:val="00B81155"/>
    <w:rsid w:val="00B97B50"/>
    <w:rsid w:val="00BB16B6"/>
    <w:rsid w:val="00BB7B21"/>
    <w:rsid w:val="00BD0B28"/>
    <w:rsid w:val="00BD6485"/>
    <w:rsid w:val="00BE4763"/>
    <w:rsid w:val="00BE5A91"/>
    <w:rsid w:val="00BE7BE3"/>
    <w:rsid w:val="00C1770E"/>
    <w:rsid w:val="00C2313A"/>
    <w:rsid w:val="00CA763C"/>
    <w:rsid w:val="00CB2A83"/>
    <w:rsid w:val="00CB4D97"/>
    <w:rsid w:val="00CC70DB"/>
    <w:rsid w:val="00CE7623"/>
    <w:rsid w:val="00CF5663"/>
    <w:rsid w:val="00D60D4C"/>
    <w:rsid w:val="00D736B5"/>
    <w:rsid w:val="00D811F8"/>
    <w:rsid w:val="00D86132"/>
    <w:rsid w:val="00D948DA"/>
    <w:rsid w:val="00DA12F0"/>
    <w:rsid w:val="00DB549A"/>
    <w:rsid w:val="00DB589D"/>
    <w:rsid w:val="00DD0BFC"/>
    <w:rsid w:val="00DD1118"/>
    <w:rsid w:val="00DE2F71"/>
    <w:rsid w:val="00DF37B7"/>
    <w:rsid w:val="00E025F3"/>
    <w:rsid w:val="00E2379D"/>
    <w:rsid w:val="00E33EE3"/>
    <w:rsid w:val="00E41DD9"/>
    <w:rsid w:val="00E41F13"/>
    <w:rsid w:val="00E634D5"/>
    <w:rsid w:val="00E639A4"/>
    <w:rsid w:val="00E84D65"/>
    <w:rsid w:val="00E86062"/>
    <w:rsid w:val="00EC011B"/>
    <w:rsid w:val="00F06BF9"/>
    <w:rsid w:val="00F16D31"/>
    <w:rsid w:val="00F306B2"/>
    <w:rsid w:val="00F43DC5"/>
    <w:rsid w:val="00F63A9B"/>
    <w:rsid w:val="00F83902"/>
    <w:rsid w:val="00F86B6D"/>
    <w:rsid w:val="00F91568"/>
    <w:rsid w:val="00F91C74"/>
    <w:rsid w:val="00FA064A"/>
    <w:rsid w:val="00FA4650"/>
    <w:rsid w:val="00FD367B"/>
    <w:rsid w:val="00FE0DFB"/>
    <w:rsid w:val="0B470DF0"/>
    <w:rsid w:val="1A4418DE"/>
    <w:rsid w:val="40044781"/>
    <w:rsid w:val="44A24F25"/>
    <w:rsid w:val="4A2713C3"/>
    <w:rsid w:val="5C7B079D"/>
    <w:rsid w:val="6059700C"/>
    <w:rsid w:val="68D8182D"/>
    <w:rsid w:val="6C06670E"/>
    <w:rsid w:val="6C6F2A86"/>
    <w:rsid w:val="797B2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B66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B6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B6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5B6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B66D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B66D3"/>
    <w:rPr>
      <w:sz w:val="18"/>
      <w:szCs w:val="18"/>
    </w:rPr>
  </w:style>
  <w:style w:type="paragraph" w:styleId="a7">
    <w:name w:val="List Paragraph"/>
    <w:basedOn w:val="a"/>
    <w:uiPriority w:val="34"/>
    <w:qFormat/>
    <w:rsid w:val="005B66D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B66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DB5E42-985B-4181-8E71-31ABB4DD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cyl</cp:lastModifiedBy>
  <cp:revision>11</cp:revision>
  <cp:lastPrinted>2021-04-19T02:27:00Z</cp:lastPrinted>
  <dcterms:created xsi:type="dcterms:W3CDTF">2021-03-19T03:35:00Z</dcterms:created>
  <dcterms:modified xsi:type="dcterms:W3CDTF">2021-04-26T09:28:00Z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